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30j0zll" w:id="0"/>
    <w:bookmarkEnd w:id="0"/>
    <w:bookmarkStart w:colFirst="0" w:colLast="0" w:name="bookmark=id.1fob9te" w:id="1"/>
    <w:bookmarkEnd w:id="1"/>
    <w:bookmarkStart w:colFirst="0" w:colLast="0" w:name="bookmark=id.gjdgxs" w:id="2"/>
    <w:bookmarkEnd w:id="2"/>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Pr>
        <w:drawing>
          <wp:inline distB="0" distT="0" distL="0" distR="0">
            <wp:extent cx="5715000" cy="84772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15000" cy="847725"/>
                    </a:xfrm>
                    <a:prstGeom prst="rect"/>
                    <a:ln/>
                  </pic:spPr>
                </pic:pic>
              </a:graphicData>
            </a:graphic>
          </wp:inline>
        </w:drawing>
      </w:r>
      <w:bookmarkStart w:colFirst="0" w:colLast="0" w:name="bookmark=id.2et92p0" w:id="3"/>
      <w:bookmarkEnd w:id="3"/>
      <w:bookmarkStart w:colFirst="0" w:colLast="0" w:name="bookmark=id.3znysh7" w:id="4"/>
      <w:bookmarkEnd w:id="4"/>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iberation Serif" w:cs="Liberation Serif" w:eastAsia="Liberation Serif" w:hAnsi="Liberation Serif"/>
          <w:b w:val="0"/>
          <w:i w:val="0"/>
          <w:smallCaps w:val="0"/>
          <w:strike w:val="0"/>
          <w:color w:val="000000"/>
          <w:sz w:val="24"/>
          <w:szCs w:val="24"/>
          <w:highlight w:val="yellow"/>
          <w:u w:val="none"/>
          <w:vertAlign w:val="baseline"/>
        </w:rPr>
      </w:pPr>
      <w:r w:rsidDel="00000000" w:rsidR="00000000" w:rsidRPr="00000000">
        <w:rPr>
          <w:rtl w:val="0"/>
        </w:rPr>
      </w:r>
    </w:p>
    <w:bookmarkStart w:colFirst="0" w:colLast="0" w:name="bookmark=id.3dy6vkm" w:id="5"/>
    <w:bookmarkEnd w:id="5"/>
    <w:bookmarkStart w:colFirst="0" w:colLast="0" w:name="bookmark=id.4d34og8" w:id="6"/>
    <w:bookmarkEnd w:id="6"/>
    <w:bookmarkStart w:colFirst="0" w:colLast="0" w:name="bookmark=id.1t3h5sf" w:id="7"/>
    <w:bookmarkEnd w:id="7"/>
    <w:p w:rsidR="00000000" w:rsidDel="00000000" w:rsidP="00000000" w:rsidRDefault="00000000" w:rsidRPr="00000000" w14:paraId="00000006">
      <w:pPr>
        <w:pStyle w:val="Heading3"/>
        <w:spacing w:after="0" w:before="0" w:lineRule="auto"/>
        <w:ind w:left="0" w:right="0" w:firstLine="0"/>
        <w:jc w:val="center"/>
        <w:rPr>
          <w:highlight w:val="white"/>
        </w:rPr>
      </w:pPr>
      <w:r w:rsidDel="00000000" w:rsidR="00000000" w:rsidRPr="00000000">
        <w:rPr>
          <w:highlight w:val="white"/>
          <w:rtl w:val="0"/>
        </w:rPr>
        <w:t xml:space="preserve">Istituto Comprensivo "E. Solvay/D. Alighieri"</w:t>
      </w:r>
    </w:p>
    <w:bookmarkStart w:colFirst="0" w:colLast="0" w:name="bookmark=id.2s8eyo1" w:id="8"/>
    <w:bookmarkEnd w:id="8"/>
    <w:p w:rsidR="00000000" w:rsidDel="00000000" w:rsidP="00000000" w:rsidRDefault="00000000" w:rsidRPr="00000000" w14:paraId="00000007">
      <w:pPr>
        <w:pStyle w:val="Heading3"/>
        <w:spacing w:after="0" w:before="0" w:lineRule="auto"/>
        <w:jc w:val="center"/>
        <w:rPr>
          <w:highlight w:val="white"/>
        </w:rPr>
      </w:pPr>
      <w:r w:rsidDel="00000000" w:rsidR="00000000" w:rsidRPr="00000000">
        <w:rPr>
          <w:sz w:val="27"/>
          <w:szCs w:val="27"/>
          <w:highlight w:val="white"/>
          <w:rtl w:val="0"/>
        </w:rPr>
        <w:t xml:space="preserve">Via Ernesto Solvay, 31, </w:t>
      </w:r>
      <w:bookmarkStart w:colFirst="0" w:colLast="0" w:name="bookmark=id.17dp8vu" w:id="9"/>
      <w:bookmarkEnd w:id="9"/>
      <w:r w:rsidDel="00000000" w:rsidR="00000000" w:rsidRPr="00000000">
        <w:rPr>
          <w:sz w:val="27"/>
          <w:szCs w:val="27"/>
          <w:highlight w:val="white"/>
          <w:rtl w:val="0"/>
        </w:rPr>
        <w:t xml:space="preserve">57016 </w:t>
      </w:r>
      <w:bookmarkStart w:colFirst="0" w:colLast="0" w:name="bookmark=id.3rdcrjn" w:id="10"/>
      <w:bookmarkEnd w:id="10"/>
      <w:r w:rsidDel="00000000" w:rsidR="00000000" w:rsidRPr="00000000">
        <w:rPr>
          <w:sz w:val="27"/>
          <w:szCs w:val="27"/>
          <w:highlight w:val="white"/>
          <w:rtl w:val="0"/>
        </w:rPr>
        <w:t xml:space="preserve">Rosignano Marittimo (</w:t>
      </w:r>
      <w:bookmarkStart w:colFirst="0" w:colLast="0" w:name="bookmark=id.26in1rg" w:id="11"/>
      <w:bookmarkEnd w:id="11"/>
      <w:r w:rsidDel="00000000" w:rsidR="00000000" w:rsidRPr="00000000">
        <w:rPr>
          <w:sz w:val="27"/>
          <w:szCs w:val="27"/>
          <w:highlight w:val="white"/>
          <w:rtl w:val="0"/>
        </w:rPr>
        <w:t xml:space="preserve">LI) - Tel.: </w:t>
      </w:r>
      <w:bookmarkStart w:colFirst="0" w:colLast="0" w:name="bookmark=id.lnxbz9" w:id="12"/>
      <w:bookmarkEnd w:id="12"/>
      <w:r w:rsidDel="00000000" w:rsidR="00000000" w:rsidRPr="00000000">
        <w:rPr>
          <w:sz w:val="27"/>
          <w:szCs w:val="27"/>
          <w:highlight w:val="white"/>
          <w:rtl w:val="0"/>
        </w:rPr>
        <w:t xml:space="preserve">0586764609</w:t>
      </w:r>
      <w:r w:rsidDel="00000000" w:rsidR="00000000" w:rsidRPr="00000000">
        <w:rPr>
          <w:highlight w:val="white"/>
          <w:rtl w:val="0"/>
        </w:rPr>
        <w:br w:type="textWrapping"/>
      </w:r>
      <w:r w:rsidDel="00000000" w:rsidR="00000000" w:rsidRPr="00000000">
        <w:rPr>
          <w:sz w:val="27"/>
          <w:szCs w:val="27"/>
          <w:highlight w:val="white"/>
          <w:rtl w:val="0"/>
        </w:rPr>
        <w:t xml:space="preserve">E-mail: </w:t>
      </w:r>
      <w:bookmarkStart w:colFirst="0" w:colLast="0" w:name="bookmark=id.35nkun2" w:id="13"/>
      <w:bookmarkEnd w:id="13"/>
      <w:r w:rsidDel="00000000" w:rsidR="00000000" w:rsidRPr="00000000">
        <w:rPr>
          <w:sz w:val="27"/>
          <w:szCs w:val="27"/>
          <w:highlight w:val="white"/>
          <w:rtl w:val="0"/>
        </w:rPr>
        <w:t xml:space="preserve">LIIC818003@istruzione.it - Pec: </w:t>
      </w:r>
      <w:bookmarkStart w:colFirst="0" w:colLast="0" w:name="bookmark=id.1ksv4uv" w:id="14"/>
      <w:bookmarkEnd w:id="14"/>
      <w:r w:rsidDel="00000000" w:rsidR="00000000" w:rsidRPr="00000000">
        <w:rPr>
          <w:sz w:val="27"/>
          <w:szCs w:val="27"/>
          <w:highlight w:val="white"/>
          <w:rtl w:val="0"/>
        </w:rPr>
        <w:t xml:space="preserve">LIIC818003@pec.istruzione.it</w:t>
        <w:br w:type="textWrapping"/>
        <w:t xml:space="preserve">C.F.: </w:t>
      </w:r>
      <w:bookmarkStart w:colFirst="0" w:colLast="0" w:name="bookmark=id.44sinio" w:id="15"/>
      <w:bookmarkEnd w:id="15"/>
      <w:r w:rsidDel="00000000" w:rsidR="00000000" w:rsidRPr="00000000">
        <w:rPr>
          <w:sz w:val="27"/>
          <w:szCs w:val="27"/>
          <w:highlight w:val="white"/>
          <w:rtl w:val="0"/>
        </w:rPr>
        <w:t xml:space="preserve">92137870496 - C.M.: </w:t>
      </w:r>
      <w:bookmarkStart w:colFirst="0" w:colLast="0" w:name="bookmark=id.2jxsxqh" w:id="16"/>
      <w:bookmarkEnd w:id="16"/>
      <w:r w:rsidDel="00000000" w:rsidR="00000000" w:rsidRPr="00000000">
        <w:rPr>
          <w:sz w:val="27"/>
          <w:szCs w:val="27"/>
          <w:highlight w:val="white"/>
          <w:rtl w:val="0"/>
        </w:rPr>
        <w:t xml:space="preserve">LIIC818003</w:t>
      </w:r>
      <w:r w:rsidDel="00000000" w:rsidR="00000000" w:rsidRPr="00000000">
        <w:rPr>
          <w:rtl w:val="0"/>
        </w:rPr>
      </w:r>
    </w:p>
    <w:bookmarkStart w:colFirst="0" w:colLast="0" w:name="bookmark=id.z337ya" w:id="17"/>
    <w:bookmarkEnd w:id="17"/>
    <w:bookmarkStart w:colFirst="0" w:colLast="0" w:name="bookmark=id.3j2qqm3" w:id="18"/>
    <w:bookmarkEnd w:id="18"/>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br w:type="textWrapping"/>
        <w:t xml:space="preserve">Protocollo come da segnatura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y810tw" w:id="19"/>
    <w:bookmarkEnd w:id="19"/>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Rosignano Marittimo, __ - __ - ____</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xcytpi" w:id="20"/>
    <w:bookmarkEnd w:id="20"/>
    <w:bookmarkStart w:colFirst="0" w:colLast="0" w:name="bookmark=id.4i7ojhp" w:id="21"/>
    <w:bookmarkEnd w:id="21"/>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Oggetto: Lettera di Incarico al Docente interno - Procedura di Selezione di Docenti interni all’Istituto Scolastico “</w:t>
      </w:r>
      <w:bookmarkStart w:colFirst="0" w:colLast="0" w:name="bookmark=id.1ci93xb" w:id="22"/>
      <w:bookmarkEnd w:id="22"/>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Istituto Comprensivo "E. Solvay/D. Alighieri"” per la realizzazione di n. </w:t>
      </w:r>
      <w:bookmarkStart w:colFirst="0" w:colLast="0" w:name="bookmark=id.3whwml4" w:id="23"/>
      <w:bookmarkEnd w:id="23"/>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5 </w:t>
      </w:r>
      <w:r w:rsidDel="00000000" w:rsidR="00000000" w:rsidRPr="00000000">
        <w:rPr>
          <w:b w:val="1"/>
          <w:i w:val="1"/>
          <w:smallCaps w:val="0"/>
          <w:strike w:val="0"/>
          <w:color w:val="000000"/>
          <w:sz w:val="24"/>
          <w:szCs w:val="24"/>
          <w:highlight w:val="white"/>
          <w:u w:val="none"/>
          <w:vertAlign w:val="baseline"/>
          <w:rtl w:val="0"/>
        </w:rPr>
        <w:t xml:space="preserve">“Laboratori di formazione sul campo”</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nell’ambito delle Azioni di </w:t>
      </w:r>
      <w:r w:rsidDel="00000000" w:rsidR="00000000" w:rsidRPr="00000000">
        <w:rPr>
          <w:b w:val="1"/>
          <w:i w:val="1"/>
          <w:smallCaps w:val="0"/>
          <w:strike w:val="0"/>
          <w:color w:val="000000"/>
          <w:sz w:val="24"/>
          <w:szCs w:val="24"/>
          <w:highlight w:val="white"/>
          <w:u w:val="none"/>
          <w:vertAlign w:val="baseline"/>
          <w:rtl w:val="0"/>
        </w:rPr>
        <w:t xml:space="preserve">“Formazione del personale scolastico per la transizione digitale”.</w:t>
      </w:r>
      <w:r w:rsidDel="00000000" w:rsidR="00000000" w:rsidRPr="00000000">
        <w:rPr>
          <w:rtl w:val="0"/>
        </w:rPr>
      </w:r>
    </w:p>
    <w:bookmarkStart w:colFirst="0" w:colLast="0" w:name="bookmark=id.qsh70q" w:id="24"/>
    <w:bookmarkEnd w:id="24"/>
    <w:bookmarkStart w:colFirst="0" w:colLast="0" w:name="bookmark=id.2bn6wsx" w:id="25"/>
    <w:bookmarkEnd w:id="25"/>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Avviso Pubblico </w:t>
      </w:r>
      <w:bookmarkStart w:colFirst="0" w:colLast="0" w:name="bookmark=id.3as4poj" w:id="26"/>
      <w:bookmarkEnd w:id="26"/>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CUP: </w:t>
      </w:r>
      <w:bookmarkStart w:colFirst="0" w:colLast="0" w:name="bookmark=id.1pxezwc" w:id="27"/>
      <w:bookmarkEnd w:id="27"/>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G34D23007330006</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Titolo progetto: </w:t>
      </w:r>
      <w:bookmarkStart w:colFirst="0" w:colLast="0" w:name="bookmark=id.49x2ik5" w:id="28"/>
      <w:bookmarkEnd w:id="28"/>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 scuola passa il Futuro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Codice progetto: </w:t>
      </w:r>
      <w:bookmarkStart w:colFirst="0" w:colLast="0" w:name="bookmark=id.2p2csry" w:id="29"/>
      <w:bookmarkEnd w:id="29"/>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M4C1I2.1-2023-1222-P-43294</w:t>
      </w:r>
    </w:p>
    <w:bookmarkStart w:colFirst="0" w:colLast="0" w:name="bookmark=id.147n2zr" w:id="30"/>
    <w:bookmarkEnd w:id="30"/>
    <w:bookmarkStart w:colFirst="0" w:colLast="0" w:name="bookmark=id.3o7alnk" w:id="31"/>
    <w:bookmarkEnd w:id="31"/>
    <w:p w:rsidR="00000000" w:rsidDel="00000000" w:rsidP="00000000" w:rsidRDefault="00000000" w:rsidRPr="00000000" w14:paraId="00000010">
      <w:pPr>
        <w:pStyle w:val="Heading3"/>
        <w:spacing w:after="0" w:before="0" w:lineRule="auto"/>
        <w:ind w:left="0" w:right="0" w:firstLine="0"/>
        <w:jc w:val="center"/>
        <w:rPr/>
      </w:pPr>
      <w:r w:rsidDel="00000000" w:rsidR="00000000" w:rsidRPr="00000000">
        <w:rPr>
          <w:highlight w:val="white"/>
          <w:rtl w:val="0"/>
        </w:rPr>
        <w:br w:type="textWrapping"/>
      </w:r>
      <w:r w:rsidDel="00000000" w:rsidR="00000000" w:rsidRPr="00000000">
        <w:rPr>
          <w:b w:val="1"/>
          <w:highlight w:val="white"/>
          <w:rtl w:val="0"/>
        </w:rPr>
        <w:t xml:space="preserve">IL DIRIGENTE SCOLASTICO</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ihv636" w:id="32"/>
    <w:bookmarkEnd w:id="32"/>
    <w:bookmarkStart w:colFirst="0" w:colLast="0" w:name="bookmark=id.23ckvvd" w:id="33"/>
    <w:bookmarkEnd w:id="33"/>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R.D. 18 novembre 1923, n. 2440, concernente l’amministrazione del Patrimonio e la Contabilità Generale dello Stato ed il relativo regolamento approvato con R.D. 23 maggio 1924, n. 827 e ss.mm.ii.;</w:t>
      </w:r>
      <w:r w:rsidDel="00000000" w:rsidR="00000000" w:rsidRPr="00000000">
        <w:rPr>
          <w:rtl w:val="0"/>
        </w:rPr>
      </w:r>
    </w:p>
    <w:bookmarkStart w:colFirst="0" w:colLast="0" w:name="bookmark=id.1hmsyys" w:id="34"/>
    <w:bookmarkEnd w:id="34"/>
    <w:bookmarkStart w:colFirst="0" w:colLast="0" w:name="bookmark=id.32hioqz" w:id="35"/>
    <w:bookmarkEnd w:id="35"/>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D.I. n. 129/2018 "Regolamento recante istruzioni generali sulla gestione amministrativo-contabile delle istituzioni scolastiche, ai sensi dell’articolo 1, comma 143, della Legge 13 luglio 2015, n. 107";</w:t>
      </w:r>
      <w:r w:rsidDel="00000000" w:rsidR="00000000" w:rsidRPr="00000000">
        <w:rPr>
          <w:rtl w:val="0"/>
        </w:rPr>
      </w:r>
    </w:p>
    <w:bookmarkStart w:colFirst="0" w:colLast="0" w:name="bookmark=id.2grqrue" w:id="36"/>
    <w:bookmarkEnd w:id="36"/>
    <w:bookmarkStart w:colFirst="0" w:colLast="0" w:name="bookmark=id.41mghml" w:id="37"/>
    <w:bookmarkEnd w:id="37"/>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Legislativo 30 marzo 2001, n. 165 recante “Norme generali sull’ordinamento del lavoro alle dipendenze delle Amministrazioni Pubbliche” e ss.mm.ii.;</w:t>
      </w:r>
      <w:r w:rsidDel="00000000" w:rsidR="00000000" w:rsidRPr="00000000">
        <w:rPr>
          <w:rtl w:val="0"/>
        </w:rPr>
      </w:r>
    </w:p>
    <w:bookmarkStart w:colFirst="0" w:colLast="0" w:name="bookmark=id.3fwokq0" w:id="38"/>
    <w:bookmarkEnd w:id="38"/>
    <w:bookmarkStart w:colFirst="0" w:colLast="0" w:name="bookmark=id.vx1227" w:id="39"/>
    <w:bookmarkEnd w:id="39"/>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7 agosto 1990, n. 241 “Nuove norme in materia di procedimento amministrativo e di diritto di accesso ai documenti amministrativi” e ss.mm.ii.;</w:t>
      </w:r>
      <w:r w:rsidDel="00000000" w:rsidR="00000000" w:rsidRPr="00000000">
        <w:rPr>
          <w:rtl w:val="0"/>
        </w:rPr>
      </w:r>
    </w:p>
    <w:bookmarkStart w:colFirst="0" w:colLast="0" w:name="bookmark=id.1v1yuxt" w:id="40"/>
    <w:bookmarkEnd w:id="40"/>
    <w:bookmarkStart w:colFirst="0" w:colLast="0" w:name="bookmark=id.4f1mdlm" w:id="41"/>
    <w:bookmarkEnd w:id="41"/>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15 marzo 1997 n. 59, concernente “Delega al Governo per il conferimento di funzioni e compiti alle regioni ed enti locali, per la riforma della Pubblica Amministrazione e per la semplificazione amministrativa";</w:t>
      </w:r>
      <w:r w:rsidDel="00000000" w:rsidR="00000000" w:rsidRPr="00000000">
        <w:rPr>
          <w:rtl w:val="0"/>
        </w:rPr>
      </w:r>
    </w:p>
    <w:bookmarkStart w:colFirst="0" w:colLast="0" w:name="bookmark=id.19c6y18" w:id="42"/>
    <w:bookmarkEnd w:id="42"/>
    <w:bookmarkStart w:colFirst="0" w:colLast="0" w:name="bookmark=id.2u6wntf" w:id="43"/>
    <w:bookmarkEnd w:id="43"/>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D.P.R. 8 marzo 1999, n. 275, concernente il Regolamento recante norme in materia di autonomia delle Istituzioni Scolastiche, ai sensi dell'art. 21 della Legge 15 marzo 1997, n. 59;</w:t>
      </w:r>
      <w:r w:rsidDel="00000000" w:rsidR="00000000" w:rsidRPr="00000000">
        <w:rPr>
          <w:rtl w:val="0"/>
        </w:rPr>
      </w:r>
    </w:p>
    <w:bookmarkStart w:colFirst="0" w:colLast="0" w:name="bookmark=id.28h4qwu" w:id="44"/>
    <w:bookmarkEnd w:id="44"/>
    <w:bookmarkStart w:colFirst="0" w:colLast="0" w:name="bookmark=id.3tbugp1" w:id="45"/>
    <w:bookmarkEnd w:id="45"/>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13 luglio 2015 n. 107, concernente “Riforma del sistema nazionale di istruzione e formazione e delega per il riordino delle disposizioni legislative vigenti”;</w:t>
      </w:r>
      <w:r w:rsidDel="00000000" w:rsidR="00000000" w:rsidRPr="00000000">
        <w:rPr>
          <w:rtl w:val="0"/>
        </w:rPr>
      </w:r>
    </w:p>
    <w:bookmarkStart w:colFirst="0" w:colLast="0" w:name="bookmark=id.37m2jsg" w:id="46"/>
    <w:bookmarkEnd w:id="46"/>
    <w:bookmarkStart w:colFirst="0" w:colLast="0" w:name="bookmark=id.nmf14n" w:id="47"/>
    <w:bookmarkEnd w:id="47"/>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Legislativo recante il Codice dei Contratti Pubblici n. 36 del 31/03/2023, approvato dal Consiglio dei Ministri nella seduta del 28/03/2023, attuativo dell’articolo 1 della legge 21 giugno 2022, n. 78;</w:t>
      </w:r>
      <w:r w:rsidDel="00000000" w:rsidR="00000000" w:rsidRPr="00000000">
        <w:rPr>
          <w:rtl w:val="0"/>
        </w:rPr>
      </w:r>
    </w:p>
    <w:bookmarkStart w:colFirst="0" w:colLast="0" w:name="bookmark=id.1mrcu09" w:id="48"/>
    <w:bookmarkEnd w:id="48"/>
    <w:bookmarkStart w:colFirst="0" w:colLast="0" w:name="bookmark=id.46r0co2" w:id="49"/>
    <w:bookmarkEnd w:id="49"/>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D.L. 16 luglio 2020, n. 76 recante Misure urgenti per la semplificazione e l'innovazione digitale (GU Serie Generale n.178 del 16-07-2020 - Suppl. Ordinario n. 24);</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Legge 30 dicembre 2020, n. 178, recante “Bilancio di previsione dello Stato per l’anno finanziario 2021 e bilancio pluriennale per il triennio 2021-2023”;</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Legge 29 dicembre 2022, n. 197, recante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Bilancio di previsione dello Stato per l'anno finanziario 2023 e bilancio pluriennale per il triennio 2023-2025</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hyperlink r:id="rId8">
        <w:r w:rsidDel="00000000" w:rsidR="00000000" w:rsidRPr="00000000">
          <w:rPr>
            <w:rFonts w:ascii="Liberation Serif" w:cs="Liberation Serif" w:eastAsia="Liberation Serif" w:hAnsi="Liberation Serif"/>
            <w:b w:val="0"/>
            <w:i w:val="0"/>
            <w:smallCaps w:val="0"/>
            <w:strike w:val="0"/>
            <w:color w:val="000000"/>
            <w:sz w:val="24"/>
            <w:szCs w:val="24"/>
            <w:highlight w:val="white"/>
            <w:u w:val="single"/>
            <w:vertAlign w:val="baseline"/>
            <w:rtl w:val="0"/>
          </w:rPr>
          <w:t xml:space="preserve">(GU Serie Generale n.303 del 29-12-2022 - Suppl. Ordinario n. 43)</w:t>
        </w:r>
      </w:hyperlink>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l’art. 11 della Legge 16 gennaio 2003, n. 3, recante “Disposizioni ordinamentali in materia di pubblica amministrazione”, in forza del quale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l’art. 3 della Legge 13 agosto 2010, n. 136, recante il “Piano straordinario contro le mafie, nonché delega al Governo in materia di normativa antimafia”, in forza del quale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9">
        <w:r w:rsidDel="00000000" w:rsidR="00000000" w:rsidRPr="00000000">
          <w:rPr>
            <w:rFonts w:ascii="Liberation Serif" w:cs="Liberation Serif" w:eastAsia="Liberation Serif" w:hAnsi="Liberation Serif"/>
            <w:b w:val="0"/>
            <w:i w:val="1"/>
            <w:smallCaps w:val="0"/>
            <w:strike w:val="0"/>
            <w:color w:val="000000"/>
            <w:sz w:val="24"/>
            <w:szCs w:val="24"/>
            <w:highlight w:val="white"/>
            <w:u w:val="single"/>
            <w:vertAlign w:val="baseline"/>
            <w:rtl w:val="0"/>
          </w:rPr>
          <w:t xml:space="preserve">articolo 11 della legge 16 gennaio 2003, n. 3</w:t>
        </w:r>
      </w:hyperlink>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il codice unico di progetto (CUP)</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Determinazione ANAC n. 4 del 7 luglio 2011, recante 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Linee guida sulla tracciabilita’ dei flussi finanziari ai sensi dell’articolo 3 della legge 13 agosto 2010, n. 136</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come aggiornata dalla delibera ANAC n. 556/2017 e da ultimo modificata dalla delibera ANAC n. 371/2022;</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delibera del CIPE n. 63 del 26 novembre 2020 che introduce la normativa attuativa della riforma del CUP;</w:t>
      </w:r>
      <w:r w:rsidDel="00000000" w:rsidR="00000000" w:rsidRPr="00000000">
        <w:rPr>
          <w:rtl w:val="0"/>
        </w:rPr>
      </w:r>
    </w:p>
    <w:bookmarkStart w:colFirst="0" w:colLast="0" w:name="bookmark=id.111kx3o" w:id="50"/>
    <w:bookmarkEnd w:id="50"/>
    <w:bookmarkStart w:colFirst="0" w:colLast="0" w:name="bookmark=id.2lwamvv" w:id="51"/>
    <w:bookmarkEnd w:id="51"/>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Decreto-Legge 6 maggio 2021, n. 59, convertito, con modificazioni, dalla legge 1° luglio 2021, n. 101, recante “Misure urgenti relative al Fondo complementare al Piano nazionale di ripresa e resilienza e altre misure urgenti per gli investimenti”;</w:t>
      </w:r>
      <w:r w:rsidDel="00000000" w:rsidR="00000000" w:rsidRPr="00000000">
        <w:rPr>
          <w:rtl w:val="0"/>
        </w:rPr>
      </w:r>
    </w:p>
    <w:bookmarkStart w:colFirst="0" w:colLast="0" w:name="bookmark=id.206ipza" w:id="52"/>
    <w:bookmarkEnd w:id="52"/>
    <w:bookmarkStart w:colFirst="0" w:colLast="0" w:name="bookmark=id.3l18frh" w:id="53"/>
    <w:bookmarkEnd w:id="53"/>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Legge 9 giugno 2021, n. 80, convertito nella legge 6 agosto 2021, n. 113, recante: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Misure urgenti per il rafforzamento della capacità amministrativa delle pubbliche amministrazioni funzionale all'attuazione del Piano nazionale di ripresa e resilienza (PNRR) e per l'efficienza della giustizia» che, al secondo periodo del comma 1 dell’articolo 7 prevede che «Con decreto del Presidente del Consiglio dei ministri, su proposta del Ministro dell'economia e delle finanze, si provvede alla individuazione delle amministrazioni di cui all'articolo 8, comma 1, del decreto-legge 31 maggio 2021, n. 77</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2zbgiuw" w:id="54"/>
    <w:bookmarkEnd w:id="54"/>
    <w:bookmarkStart w:colFirst="0" w:colLast="0" w:name="bookmark=id.4k668n3" w:id="55"/>
    <w:bookmarkEnd w:id="55"/>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Decreto-legge del 31 maggio 2021, n. 77, convertito nella legge 29 luglio 2021, n. 108, recante: «Governance del Piano nazionale di ripresa e resilienza e prime misure di rafforzamento delle strutture amministrative e di accelerazione e snellimento delle procedure»;</w:t>
      </w:r>
      <w:r w:rsidDel="00000000" w:rsidR="00000000" w:rsidRPr="00000000">
        <w:rPr>
          <w:rtl w:val="0"/>
        </w:rPr>
      </w:r>
    </w:p>
    <w:bookmarkStart w:colFirst="0" w:colLast="0" w:name="bookmark=id.3ygebqi" w:id="56"/>
    <w:bookmarkEnd w:id="56"/>
    <w:bookmarkStart w:colFirst="0" w:colLast="0" w:name="bookmark=id.1egqt2p" w:id="57"/>
    <w:bookmarkEnd w:id="57"/>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Decreto-Legge 6 novembre 2021, n. 152, convertito, con modificazioni, dalla legge 29 dicembre 2021, n. 233, recante “Disposizioni urgenti per l’attuazione del Piano nazionale di ripresa e resilienza (PNRR) e per la prevenzione delle infiltrazioni mafiose”;</w:t>
      </w:r>
      <w:r w:rsidDel="00000000" w:rsidR="00000000" w:rsidRPr="00000000">
        <w:rPr>
          <w:rtl w:val="0"/>
        </w:rPr>
      </w:r>
    </w:p>
    <w:bookmarkStart w:colFirst="0" w:colLast="0" w:name="bookmark=id.sqyw64" w:id="58"/>
    <w:bookmarkEnd w:id="58"/>
    <w:bookmarkStart w:colFirst="0" w:colLast="0" w:name="bookmark=id.2dlolyb" w:id="59"/>
    <w:bookmarkEnd w:id="59"/>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Legge 30 aprile 2022, n. 36, convertito, con modificazioni, dalla legge 29 giugno 2022, n. 79, recante “Ulteriori misure urgenti per l’attuazione del Piano nazionale di ripresa e resilienza” e, in particolare, l’articolo 47;</w:t>
      </w:r>
      <w:r w:rsidDel="00000000" w:rsidR="00000000" w:rsidRPr="00000000">
        <w:rPr>
          <w:rtl w:val="0"/>
        </w:rPr>
      </w:r>
    </w:p>
    <w:bookmarkStart w:colFirst="0" w:colLast="0" w:name="bookmark=id.3cqmetx" w:id="60"/>
    <w:bookmarkEnd w:id="60"/>
    <w:bookmarkStart w:colFirst="0" w:colLast="0" w:name="bookmark=id.1rvwp1q" w:id="61"/>
    <w:bookmarkEnd w:id="61"/>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Decreto-Legge 11 novembre 2022, n. 173, recante “Disposizioni urgenti in materia di riordino delle attribuzioni dei Ministeri”;</w:t>
      </w:r>
      <w:r w:rsidDel="00000000" w:rsidR="00000000" w:rsidRPr="00000000">
        <w:rPr>
          <w:rtl w:val="0"/>
        </w:rPr>
      </w:r>
    </w:p>
    <w:bookmarkStart w:colFirst="0" w:colLast="0" w:name="bookmark=id.2r0uhxc" w:id="62"/>
    <w:bookmarkEnd w:id="62"/>
    <w:bookmarkStart w:colFirst="0" w:colLast="0" w:name="bookmark=id.4bvk7pj" w:id="63"/>
    <w:bookmarkEnd w:id="63"/>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Euratom) n. 966/2012;</w:t>
      </w:r>
      <w:r w:rsidDel="00000000" w:rsidR="00000000" w:rsidRPr="00000000">
        <w:rPr>
          <w:rtl w:val="0"/>
        </w:rPr>
      </w:r>
    </w:p>
    <w:bookmarkStart w:colFirst="0" w:colLast="0" w:name="bookmark=id.1664s55" w:id="64"/>
    <w:bookmarkEnd w:id="64"/>
    <w:bookmarkStart w:colFirst="0" w:colLast="0" w:name="bookmark=id.3q5sasy" w:id="65"/>
    <w:bookmarkEnd w:id="65"/>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Regolamento (UE) 2021/241 del Parlamento europeo e del Consiglio, del 12 febbraio 2021 che istituisce il Dispositivo per la ripresa e per la resilienza;</w:t>
      </w:r>
      <w:r w:rsidDel="00000000" w:rsidR="00000000" w:rsidRPr="00000000">
        <w:rPr>
          <w:rtl w:val="0"/>
        </w:rPr>
      </w:r>
    </w:p>
    <w:bookmarkStart w:colFirst="0" w:colLast="0" w:name="bookmark=id.kgcv8k" w:id="66"/>
    <w:bookmarkEnd w:id="66"/>
    <w:bookmarkStart w:colFirst="0" w:colLast="0" w:name="bookmark=id.25b2l0r" w:id="67"/>
    <w:bookmarkEnd w:id="67"/>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Regolamento delegato (UE) 2021/2105 della Commissione del 28 settembre 2021, che integra il regolamento (UE) 2021/241 del Parlamento europeo e del Consiglio, che istituisce il dispositivo per la ripresa e la resilienza, definendo una metodologia per la rendicontazione della spesa sociale;</w:t>
      </w:r>
      <w:r w:rsidDel="00000000" w:rsidR="00000000" w:rsidRPr="00000000">
        <w:rPr>
          <w:rtl w:val="0"/>
        </w:rPr>
      </w:r>
    </w:p>
    <w:bookmarkStart w:colFirst="0" w:colLast="0" w:name="bookmark=id.1jlao46" w:id="68"/>
    <w:bookmarkEnd w:id="68"/>
    <w:bookmarkStart w:colFirst="0" w:colLast="0" w:name="bookmark=id.34g0dwd" w:id="69"/>
    <w:bookmarkEnd w:id="69"/>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Piano nazionale di ripresa e resilienza (PNRR), la cui valutazione positiva è stata approvata con Decisione del Consiglio ECOFIN del 13 luglio 2021 e notificata all’Italia dal Segretariato generale del Consiglio con nota LT161/21, del 14 luglio 2021;</w:t>
      </w:r>
      <w:r w:rsidDel="00000000" w:rsidR="00000000" w:rsidRPr="00000000">
        <w:rPr>
          <w:rtl w:val="0"/>
        </w:rPr>
      </w:r>
    </w:p>
    <w:bookmarkStart w:colFirst="0" w:colLast="0" w:name="bookmark=id.2iq8gzs" w:id="70"/>
    <w:bookmarkEnd w:id="70"/>
    <w:bookmarkStart w:colFirst="0" w:colLast="0" w:name="bookmark=id.43ky6rz" w:id="71"/>
    <w:bookmarkEnd w:id="71"/>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VISTI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 principi trasversali previsti dal PNRR, quali, tra l’altro, il principio del contributo all’obiettivo climatico e digitale (c.d. tagging), il principio di parità di genere e l’obbligo di protezione e valorizzazione dei giovani;</w:t>
      </w:r>
      <w:r w:rsidDel="00000000" w:rsidR="00000000" w:rsidRPr="00000000">
        <w:rPr>
          <w:rtl w:val="0"/>
        </w:rPr>
      </w:r>
    </w:p>
    <w:bookmarkStart w:colFirst="0" w:colLast="0" w:name="bookmark=id.1x0gk37" w:id="72"/>
    <w:bookmarkEnd w:id="72"/>
    <w:bookmarkStart w:colFirst="0" w:colLast="0" w:name="bookmark=id.xvir7l" w:id="73"/>
    <w:bookmarkEnd w:id="73"/>
    <w:bookmarkStart w:colFirst="0" w:colLast="0" w:name="bookmark=id.3hv69ve" w:id="74"/>
    <w:bookmarkEnd w:id="74"/>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gli obblighi di assicurare il conseguimento di target e milestone e degli obiettivi finanziari stabiliti nel PNRR;</w:t>
      </w:r>
      <w:r w:rsidDel="00000000" w:rsidR="00000000" w:rsidRPr="00000000">
        <w:rPr>
          <w:rtl w:val="0"/>
        </w:rPr>
      </w:r>
    </w:p>
    <w:bookmarkStart w:colFirst="0" w:colLast="0" w:name="bookmark=id.2w5ecyt" w:id="75"/>
    <w:bookmarkEnd w:id="75"/>
    <w:bookmarkStart w:colFirst="0" w:colLast="0" w:name="bookmark=id.4h042r0" w:id="76"/>
    <w:bookmarkEnd w:id="76"/>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Presidente del Consiglio dei Ministri del 30 settembre 2020 n. 166, recante “Regolamento concernente l’organizzazione del Ministero dell’Istruzione”</w:t>
      </w:r>
      <w:r w:rsidDel="00000000" w:rsidR="00000000" w:rsidRPr="00000000">
        <w:rPr>
          <w:rtl w:val="0"/>
        </w:rPr>
      </w:r>
    </w:p>
    <w:bookmarkStart w:colFirst="0" w:colLast="0" w:name="bookmark=id.3vac5uf" w:id="77"/>
    <w:bookmarkEnd w:id="77"/>
    <w:bookmarkStart w:colFirst="0" w:colLast="0" w:name="bookmark=id.1baon6m" w:id="78"/>
    <w:bookmarkEnd w:id="78"/>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Ministro dell’economia e delle finanze 6 agosto 2021 e successive modificazioni e integrazioni, con il quale sono state assegnate le risorse in favore di ciascuna Amministrazione titolare degli interventi PNRR e corrispondenti milestone e target;</w:t>
      </w:r>
      <w:r w:rsidDel="00000000" w:rsidR="00000000" w:rsidRPr="00000000">
        <w:rPr>
          <w:rtl w:val="0"/>
        </w:rPr>
      </w:r>
    </w:p>
    <w:bookmarkStart w:colFirst="0" w:colLast="0" w:name="bookmark=id.pkwqa1" w:id="79"/>
    <w:bookmarkEnd w:id="79"/>
    <w:bookmarkStart w:colFirst="0" w:colLast="0" w:name="bookmark=id.2afmg28" w:id="80"/>
    <w:bookmarkEnd w:id="80"/>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Ministro dell’istruzione, di concerto con il Ministro dell’economia e delle finanze, 21 settembre 2021, n. 284, di istituzione di una Unità di missione di livello dirigenziale generale per l’attuazione degli interventi del Piano nazionale di ripresa e resilienza a titolarità del Ministero dell’istruzione;</w:t>
      </w:r>
      <w:r w:rsidDel="00000000" w:rsidR="00000000" w:rsidRPr="00000000">
        <w:rPr>
          <w:rtl w:val="0"/>
        </w:rPr>
      </w:r>
    </w:p>
    <w:bookmarkStart w:colFirst="0" w:colLast="0" w:name="bookmark=id.1opuj5n" w:id="81"/>
    <w:bookmarkEnd w:id="81"/>
    <w:bookmarkStart w:colFirst="0" w:colLast="0" w:name="bookmark=id.39kk8xu" w:id="82"/>
    <w:bookmarkEnd w:id="82"/>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Ministro dell’istruzione 30 novembre 2021, n. 341, che individua ulteriori uffici di livello dirigenziale non generale all’interno dell’Unità di missione per il PNRR;</w:t>
      </w:r>
      <w:r w:rsidDel="00000000" w:rsidR="00000000" w:rsidRPr="00000000">
        <w:rPr>
          <w:rtl w:val="0"/>
        </w:rPr>
      </w:r>
    </w:p>
    <w:bookmarkStart w:colFirst="0" w:colLast="0" w:name="bookmark=id.48pi1tg" w:id="83"/>
    <w:bookmarkEnd w:id="83"/>
    <w:bookmarkStart w:colFirst="0" w:colLast="0" w:name="bookmark=id.2nusc19" w:id="84"/>
    <w:bookmarkEnd w:id="84"/>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Ministro dell’istruzione 15 febbraio 2022, n. 31, con cui sono state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r w:rsidDel="00000000" w:rsidR="00000000" w:rsidRPr="00000000">
        <w:rPr>
          <w:rtl w:val="0"/>
        </w:rPr>
      </w:r>
    </w:p>
    <w:bookmarkStart w:colFirst="0" w:colLast="0" w:name="bookmark=id.3mzq4wv" w:id="85"/>
    <w:bookmarkEnd w:id="85"/>
    <w:bookmarkStart w:colFirst="0" w:colLast="0" w:name="bookmark=id.1302m92" w:id="86"/>
    <w:bookmarkEnd w:id="86"/>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Circolare del 14 ottobre 2021, n. 21 del Ministero dell’economia e delle finanze – Dipartimento della ragioneria generale dello Stato - Servizio centrale per il PNRR, recante «Trasmissione delle Istruzioni Tecniche per la selezione dei progetti PNRR»;</w:t>
      </w:r>
      <w:r w:rsidDel="00000000" w:rsidR="00000000" w:rsidRPr="00000000">
        <w:rPr>
          <w:rtl w:val="0"/>
        </w:rPr>
      </w:r>
    </w:p>
    <w:bookmarkStart w:colFirst="0" w:colLast="0" w:name="bookmark=id.haapch" w:id="87"/>
    <w:bookmarkEnd w:id="87"/>
    <w:bookmarkStart w:colFirst="0" w:colLast="0" w:name="bookmark=id.2250f4o" w:id="88"/>
    <w:bookmarkEnd w:id="88"/>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le Linee guida per le Amministrazioni centrali titolari di 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milestone e di ogni altro adempimento previsto dalla normativa europea e nazionale applicabile al PNRR, a norma dell’articolo 8, comma 3, del decreto-legge 31 maggio 2021, n. 77, convertito, con modificazioni, dalla legge 29 luglio 2021, n. 108;</w:t>
      </w:r>
      <w:r w:rsidDel="00000000" w:rsidR="00000000" w:rsidRPr="00000000">
        <w:rPr>
          <w:rtl w:val="0"/>
        </w:rPr>
      </w:r>
    </w:p>
    <w:bookmarkStart w:colFirst="0" w:colLast="0" w:name="bookmark=id.1gf8i83" w:id="89"/>
    <w:bookmarkEnd w:id="89"/>
    <w:bookmarkStart w:colFirst="0" w:colLast="0" w:name="bookmark=id.319y80a" w:id="90"/>
    <w:bookmarkEnd w:id="90"/>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Regolamento UE 2020/852 e, in particolare, l’articolo 17 che definisce gli obiettivi ambientali, tra cui il principio di non arrecare un danno significativo (DNSH, “Do no significant harm”), e la Comunicazione della Commissione UE 2021/C58/01, recante “Orientamenti tecnici sull’applicazione del principio «non arrecare un danno significativo» a norma del regolamento sul dispositivo per la ripresa e la resilienza”;</w:t>
      </w:r>
      <w:r w:rsidDel="00000000" w:rsidR="00000000" w:rsidRPr="00000000">
        <w:rPr>
          <w:rtl w:val="0"/>
        </w:rPr>
      </w:r>
    </w:p>
    <w:bookmarkStart w:colFirst="0" w:colLast="0" w:name="bookmark=id.40ew0vw" w:id="91"/>
    <w:bookmarkEnd w:id="91"/>
    <w:bookmarkStart w:colFirst="0" w:colLast="0" w:name="bookmark=id.2fk6b3p" w:id="92"/>
    <w:bookmarkEnd w:id="92"/>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circolare del 30 dicembre 2021, n. 32, del Ministero dell’economia e delle finanze – Dipartimento della Ragioneria generale dello Stato, avente ad oggetto “Piano Nazionale di Ripresa e Resilienza – Guida operativa per il rispetto del principio di non arrecare danno significativo all’ambiente (DNSH)”, </w:t>
      </w:r>
      <w:r w:rsidDel="00000000" w:rsidR="00000000" w:rsidRPr="00000000">
        <w:rPr>
          <w:rFonts w:ascii="Liberation Serif" w:cs="Liberation Serif" w:eastAsia="Liberation Serif" w:hAnsi="Liberation Serif"/>
          <w:b w:val="0"/>
          <w:i w:val="0"/>
          <w:smallCaps w:val="0"/>
          <w:strike w:val="0"/>
          <w:color w:val="202124"/>
          <w:sz w:val="24"/>
          <w:szCs w:val="24"/>
          <w:highlight w:val="white"/>
          <w:u w:val="none"/>
          <w:vertAlign w:val="baseline"/>
          <w:rtl w:val="0"/>
        </w:rPr>
        <w:t xml:space="preserve">che impone all’Amministrazione titolare della misura di dimostrare se la stessa sia stata effettivamente realizzata senza arrecare un danno significativo agli obiettivi ambientali;</w:t>
      </w:r>
      <w:r w:rsidDel="00000000" w:rsidR="00000000" w:rsidRPr="00000000">
        <w:rPr>
          <w:rtl w:val="0"/>
        </w:rPr>
      </w:r>
    </w:p>
    <w:bookmarkStart w:colFirst="0" w:colLast="0" w:name="bookmark=id.3ep43zb" w:id="93"/>
    <w:bookmarkEnd w:id="93"/>
    <w:bookmarkStart w:colFirst="0" w:colLast="0" w:name="bookmark=id.upglbi" w:id="94"/>
    <w:bookmarkEnd w:id="94"/>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Guida operativa per il rispetto del principio di non arrecare danno significativo all’ambiente (cd. DNSH), edizione aggiornata allegata alla circolare RGS n. 33 del 13 ottobre 2022 e alla circolare RGS n. 22 del 14 maggio 2024;;</w:t>
      </w:r>
      <w:r w:rsidDel="00000000" w:rsidR="00000000" w:rsidRPr="00000000">
        <w:rPr>
          <w:rtl w:val="0"/>
        </w:rPr>
      </w:r>
    </w:p>
    <w:bookmarkStart w:colFirst="0" w:colLast="0" w:name="bookmark=id.1tuee74" w:id="95"/>
    <w:bookmarkEnd w:id="95"/>
    <w:bookmarkStart w:colFirst="0" w:colLast="0" w:name="bookmark=id.4du1wux" w:id="96"/>
    <w:bookmarkEnd w:id="96"/>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Circolare del 18 gennaio 2022, n. 4 del Ragioniere Generale dello Stato, recante “Piano nazionale di ripresa e resilienza (PNRR) – articolo 1, comma 1, del decreto-legge n. 80 del 2021 – Indicazioni attuative”;</w:t>
      </w:r>
      <w:r w:rsidDel="00000000" w:rsidR="00000000" w:rsidRPr="00000000">
        <w:rPr>
          <w:rtl w:val="0"/>
        </w:rPr>
      </w:r>
    </w:p>
    <w:bookmarkStart w:colFirst="0" w:colLast="0" w:name="bookmark=id.2szc72q" w:id="97"/>
    <w:bookmarkEnd w:id="97"/>
    <w:bookmarkStart w:colFirst="0" w:colLast="0" w:name="bookmark=id.3s49zyc" w:id="98"/>
    <w:bookmarkEnd w:id="98"/>
    <w:bookmarkStart w:colFirst="0" w:colLast="0" w:name="bookmark=id.184mhaj" w:id="99"/>
    <w:bookmarkEnd w:id="99"/>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VISTE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le Conclusioni del Consiglio dell’Unione europea (2020/C 415/10) sull’istruzione digitale nelle società della conoscenza europee (2020/C 415/10); </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VISTE</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le Conclusioni del Consiglio dell’Unione europea (2020/C 212 I/03) sul contrasto alla crisi Covid-19 nel settore dell’istruzione e della formazione; </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Raccomandazione del Consiglio dell’Unione europea sul programma nazionale di riforma 2020 dell’Italia e che formula un parere del Consiglio sul programma di stabilità 2020 dell’Italia (COM(2020) 512 final), che richiede, tra l’altro, di investire nell’apprendimento a distanza, nonché nell’infrastruttura e nelle competenze digitali di educatori e discenti; </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Piano d’azione per l’istruzione digitale 2021-2027 “Ripensare l'istruzione e la formazione per l’era digitale” di cui alla Comunicazione COM(2020) 624 final del 30 settembre 2020 della Commissione al Parlamento europeo, al Consiglio, al Comitato Economico e sociale europeo e al Comitato delle regioni; </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Risoluzione del Consiglio dell’Unione Europea su un quadro strategico per la cooperazione europea nel settore dell’istruzione e della formazione verso uno spazio europeo dell’istruzione e oltre (2021-2030) (2021/C 66/01);</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Comunicazione della Commissione europea al Parlamento, al Consiglio, al Comitato economico e sociale europeo e al Comitato delle regioni, che adotta “Un’agenda per le competenze per l’Europa per la competitività sostenibile, l'equità sociale e la resilienza” (COM(2020) 274 final);</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Comunicazione della Commissione al Parlamento europeo, al Consiglio, al Comitato economico e sociale europeo e al Comitato delle Regioni, “Piano d’azione per l’integrazione e l’inclusione 2021-2027” (COM(2020) 758 final del 24 novembre 2020); </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Comunicazione della Commissione al Parlamento europeo, al Consiglio, al Comitato economico e sociale europeo e al Comitato delle Regioni, “Bussola per il digitale 2030: il modello europeo per il decennio digitale” (COM(2021) 118 final del 9 marzo 2021);  </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del Ministro dell’Istruzione n. 66 del 12 aprile 2023, recante “Decreto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Ministro dell’istruzione 11 agosto 2022, n. 222, relativo alla destinazione delle risorse per l’attuazione di “progetti in essere” del PNRR relativi alle linee di investimento 2.1 “Didattica digitale integrata e formazione alla transizione digitale per il personale scolastico” e 3.2 “Scuola 4.0: scuole innovative, cablaggio, nuovi ambienti di apprendimento e laboratori” nell’ambito della Missione 4 – Componente 1 del Piano nazionale di ripresa e resilienza, finanziato dall’Unione europea – Next Generation EU;</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CONSIDERATO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il PNRR, nell’ambito della citata Missione 4 – Istruzione e Ricerca – Componente 1, relativamente al predetto investimento, prevede la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creazione di un sistema multidimensionale per la formazione continua dei docenti e del personale scolastico per la transizione digitale”, con il coordinamento del Ministero dell’istruzione e del merito e il coinvolgimento di “circa 650.000 persone tra docenti e personale scolastico e oltre 8.000 istituzioni educative</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RILEVATO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la Decisione di esecuzione del Consiglio UE – CID relativa all’approvazione della valutazione del piano per la ripresa e la resilienza dell’Italia prevede, per la citata linea di investimento, che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la misura mira a creare un sistema permanente per lo sviluppo della didattica digitale, come pure delle competenze digitali e didattiche del personale scolastico. L’intervento prevede: - la creazione di un sistema per la formazione continua dei docenti e del personale scolastico per la transizione digitale, - l’adozione di un quadro di riferimento nazionale per la didattica digitale integrata, al fine di promuovere l’adozione di curricula in materia di competenze digitali in tutte le scuole. La linea di intervento prevede la formazione di circa 650.000 dirigenti scolastici, insegnanti e personale amministrativo, la creazione di Ministero dell’Istruzione e del Merito 5 circa 20.000 corsi di formazione nel corso dei cinque anni e l’istituzione di centri di formazione locali. Nei progetti di formazione dovranno essere coinvolte tutte le oltre 8.000 istituzioni educative in Italia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Nota MI n. 23940 del 19/09/2022 riportante le indicazioni operative in merito alla elaborazione dei documenti strategici delle istituzioni scolastiche per il triennio 2022-2025 e loro rapporto con PNRR;</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Nota MI n. 4588 del 24/10/2023 riportante le indicazioni operative per introdurre nel piano triennale dell’offerta formativa delle istituzioni scolastiche per il triennio 2022-2025 azioni dedicate a rafforzare le competenze matematico-scientifico-tecnologiche e digitali attraverso metodologie didattiche innovative e loro rapporto con PNRR;</w:t>
      </w:r>
      <w:r w:rsidDel="00000000" w:rsidR="00000000" w:rsidRPr="00000000">
        <w:rPr>
          <w:rtl w:val="0"/>
        </w:rPr>
      </w:r>
    </w:p>
    <w:bookmarkStart w:colFirst="0" w:colLast="0" w:name="bookmark=id.meukdy" w:id="100"/>
    <w:bookmarkEnd w:id="100"/>
    <w:bookmarkStart w:colFirst="0" w:colLast="0" w:name="bookmark=id.279ka65" w:id="101"/>
    <w:bookmarkEnd w:id="101"/>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Circolare 26 luglio 2022, n. 29 del Ragioniere Generale dello Stato, recante “Circolare delle procedure finanziarie PNRR”;</w:t>
      </w:r>
      <w:r w:rsidDel="00000000" w:rsidR="00000000" w:rsidRPr="00000000">
        <w:rPr>
          <w:rtl w:val="0"/>
        </w:rPr>
      </w:r>
    </w:p>
    <w:bookmarkStart w:colFirst="0" w:colLast="0" w:name="bookmark=id.1ljsd9k" w:id="102"/>
    <w:bookmarkEnd w:id="102"/>
    <w:bookmarkStart w:colFirst="0" w:colLast="0" w:name="bookmark=id.36ei31r" w:id="103"/>
    <w:bookmarkEnd w:id="103"/>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Circolare 11 agosto 2022, n. 30, del Ragioniere Generale dello Stato, recante “Linee Guida per lo svolgimento delle attività di controllo e rendicontazione delle Misure PNRR di competenza delle Amministrazioni centrali e dei Soggetti Attuatori”;</w:t>
      </w:r>
      <w:r w:rsidDel="00000000" w:rsidR="00000000" w:rsidRPr="00000000">
        <w:rPr>
          <w:rtl w:val="0"/>
        </w:rPr>
      </w:r>
    </w:p>
    <w:bookmarkStart w:colFirst="0" w:colLast="0" w:name="bookmark=id.2koq656" w:id="104"/>
    <w:bookmarkEnd w:id="104"/>
    <w:bookmarkStart w:colFirst="0" w:colLast="0" w:name="bookmark=id.45jfvxd" w:id="105"/>
    <w:bookmarkEnd w:id="105"/>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l’Allegato 1 del D.M. 66/2023 del 12 aprile 2023 recante “Decreto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questa Istituzione Scolastica è stata autorizzata ad attuare le Azioni di Formazione del personale scolastico per la transizione digitale, in attuazione della linea di investimento 2.1 nell’ambito della Missione 4 - Componente 1 - del PNRR, con il progetto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Didattica digitale integrata e formazione alla transizione digitale per il personale scolastico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per un importo pari ad €</w:t>
      </w:r>
      <w:bookmarkStart w:colFirst="0" w:colLast="0" w:name="bookmark=id.zu0gcz" w:id="106"/>
      <w:bookmarkEnd w:id="10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65991,04;</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QUADERNO N. 3 del Ministero dell’Istruzione, del novembre 2020, recante Istruzioni per il conferimento di incarichi individuali;</w:t>
      </w:r>
      <w:r w:rsidDel="00000000" w:rsidR="00000000" w:rsidRPr="00000000">
        <w:rPr>
          <w:rtl w:val="0"/>
        </w:rPr>
      </w:r>
    </w:p>
    <w:bookmarkStart w:colFirst="0" w:colLast="0" w:name="bookmark=id.4iylrwe" w:id="107"/>
    <w:bookmarkEnd w:id="107"/>
    <w:bookmarkStart w:colFirst="0" w:colLast="0" w:name="bookmark=id.1yyy98l" w:id="108"/>
    <w:bookmarkEnd w:id="108"/>
    <w:bookmarkStart w:colFirst="0" w:colLast="0" w:name="bookmark=id.3jtnz0s" w:id="109"/>
    <w:bookmarkEnd w:id="109"/>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il Dirigente Scolastico, </w:t>
      </w:r>
      <w:bookmarkStart w:colFirst="0" w:colLast="0" w:name="bookmark=id.2y3w247" w:id="110"/>
      <w:bookmarkEnd w:id="11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Dott.ssa Elisabetta Libralato, è stato nominato quale Responsabile del Procedimento in questione, ai sensi dell’art. 5 della Legge n. 241/1990;</w:t>
      </w:r>
      <w:r w:rsidDel="00000000" w:rsidR="00000000" w:rsidRPr="00000000">
        <w:rPr>
          <w:rtl w:val="0"/>
        </w:rPr>
      </w:r>
    </w:p>
    <w:bookmarkStart w:colFirst="0" w:colLast="0" w:name="bookmark=id.3x8tuzt" w:id="111"/>
    <w:bookmarkEnd w:id="111"/>
    <w:bookmarkStart w:colFirst="0" w:colLast="0" w:name="bookmark=id.1d96cc0" w:id="112"/>
    <w:bookmarkEnd w:id="112"/>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Piano Triennale dell’Offerta Formativa (PTOF) per l’as. </w:t>
      </w:r>
      <w:bookmarkStart w:colFirst="0" w:colLast="0" w:name="bookmark=id.2ce457m" w:id="113"/>
      <w:bookmarkEnd w:id="113"/>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2024/2025;</w:t>
      </w:r>
      <w:r w:rsidDel="00000000" w:rsidR="00000000" w:rsidRPr="00000000">
        <w:rPr>
          <w:rtl w:val="0"/>
        </w:rPr>
      </w:r>
    </w:p>
    <w:bookmarkStart w:colFirst="0" w:colLast="0" w:name="bookmark=id.3bj1y38" w:id="114"/>
    <w:bookmarkEnd w:id="114"/>
    <w:bookmarkStart w:colFirst="0" w:colLast="0" w:name="bookmark=id.rjefff" w:id="115"/>
    <w:bookmarkEnd w:id="115"/>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Programma Annuale E.F. </w:t>
      </w:r>
      <w:bookmarkStart w:colFirst="0" w:colLast="0" w:name="bookmark=id.1qoc8b1" w:id="116"/>
      <w:bookmarkEnd w:id="11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2024 approvato dall’Istituto con delibera del CdI prot. n. </w:t>
      </w:r>
      <w:bookmarkStart w:colFirst="0" w:colLast="0" w:name="bookmark=id.4anzqyu" w:id="117"/>
      <w:bookmarkEnd w:id="117"/>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10 del 14/02/2024</w:t>
      </w:r>
      <w:r w:rsidDel="00000000" w:rsidR="00000000" w:rsidRPr="00000000">
        <w:rPr>
          <w:rtl w:val="0"/>
        </w:rPr>
      </w:r>
    </w:p>
    <w:bookmarkStart w:colFirst="0" w:colLast="0" w:name="bookmark=id.14ykbeg" w:id="118"/>
    <w:bookmarkEnd w:id="118"/>
    <w:bookmarkStart w:colFirst="0" w:colLast="0" w:name="bookmark=id.2pta16n" w:id="119"/>
    <w:bookmarkEnd w:id="119"/>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la linea di finanziamento che interessa codesta scuola è:</w:t>
      </w:r>
      <w:r w:rsidDel="00000000" w:rsidR="00000000" w:rsidRPr="00000000">
        <w:rPr>
          <w:rtl w:val="0"/>
        </w:rPr>
      </w:r>
    </w:p>
    <w:bookmarkStart w:colFirst="0" w:colLast="0" w:name="bookmark=id.3oy7u29" w:id="120"/>
    <w:bookmarkEnd w:id="120"/>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p>
    <w:bookmarkStart w:colFirst="0" w:colLast="0" w:name="bookmark=id.j8sehv" w:id="121"/>
    <w:bookmarkEnd w:id="121"/>
    <w:bookmarkStart w:colFirst="0" w:colLast="0" w:name="bookmark=id.243i4a2" w:id="122"/>
    <w:bookmarkEnd w:id="122"/>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l’accordo di concessione prot. n. </w:t>
      </w:r>
      <w:bookmarkStart w:colFirst="0" w:colLast="0" w:name="bookmark=id.338fx5o" w:id="123"/>
      <w:bookmarkEnd w:id="123"/>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39163 del 03/03/2024, firmato dal Ministero dell’istruzione e del merito, rappresentato dalla dott.ssa Montesarchio, Direttore generale e coordinatrice dell’Unità di missione per il Piano nazionale di ripresa e resilienza, che autorizza l'attuazione del progetto </w:t>
      </w:r>
      <w:bookmarkStart w:colFirst="0" w:colLast="0" w:name="bookmark=id.1idq7dh" w:id="124"/>
      <w:bookmarkEnd w:id="124"/>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M4C1I2.1-2023-1222-P-43294 dal titolo "</w:t>
      </w:r>
      <w:bookmarkStart w:colFirst="0" w:colLast="0" w:name="bookmark=id.42ddq1a" w:id="125"/>
      <w:bookmarkEnd w:id="125"/>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 scuola passa il Futuro" per un importo pari a €</w:t>
      </w:r>
      <w:bookmarkStart w:colFirst="0" w:colLast="0" w:name="bookmark=id.2hio093" w:id="126"/>
      <w:bookmarkEnd w:id="12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65991,04;</w:t>
      </w:r>
      <w:r w:rsidDel="00000000" w:rsidR="00000000" w:rsidRPr="00000000">
        <w:rPr>
          <w:rtl w:val="0"/>
        </w:rPr>
      </w:r>
    </w:p>
    <w:bookmarkStart w:colFirst="0" w:colLast="0" w:name="bookmark=id.3gnlt4p" w:id="127"/>
    <w:bookmarkEnd w:id="127"/>
    <w:bookmarkStart w:colFirst="0" w:colLast="0" w:name="bookmark=id.wnyagw" w:id="128"/>
    <w:bookmarkEnd w:id="128"/>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delibera n. </w:t>
      </w:r>
      <w:bookmarkStart w:colFirst="0" w:colLast="0" w:name="bookmark=id.1vsw3ci" w:id="129"/>
      <w:bookmarkEnd w:id="129"/>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12 del 27/02/2024 del Consiglio di Istituto di adesione al progetto;</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prot. n. </w:t>
      </w:r>
      <w:bookmarkStart w:colFirst="0" w:colLast="0" w:name="bookmark=id.4fsjm0b" w:id="130"/>
      <w:bookmarkEnd w:id="13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3301 del 25/03/2024 di formale assunzione al Programma Annuale E.F. </w:t>
      </w:r>
      <w:bookmarkStart w:colFirst="0" w:colLast="0" w:name="bookmark=id.2uxtw84" w:id="131"/>
      <w:bookmarkEnd w:id="131"/>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2024 del finanziamento citato;</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propria azione di disseminazione, comunicazione, sensibilizzazione e pubblicizzazione del progetto, prot. </w:t>
      </w:r>
      <w:bookmarkStart w:colFirst="0" w:colLast="0" w:name="bookmark=id.1a346fx" w:id="132"/>
      <w:bookmarkEnd w:id="132"/>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4369 del 22/04/2024;</w:t>
      </w:r>
      <w:r w:rsidDel="00000000" w:rsidR="00000000" w:rsidRPr="00000000">
        <w:rPr>
          <w:rtl w:val="0"/>
        </w:rPr>
      </w:r>
    </w:p>
    <w:bookmarkStart w:colFirst="0" w:colLast="0" w:name="bookmark=id.3u2rp3q" w:id="133"/>
    <w:bookmarkEnd w:id="133"/>
    <w:bookmarkStart w:colFirst="0" w:colLast="0" w:name="bookmark=id.2981zbj" w:id="134"/>
    <w:bookmarkEnd w:id="134"/>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RITENUTO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questa Istituzione scolastica ha provveduto, prioritariamente ad individuare al proprio interno la figura  richiesta, anche attraverso ricognizione del personale interno all’Istituzione;</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Circolare della Funzione Pubblica n. 2/2008;</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particolare l’art. 43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ai sensi dell’art. 45 del D.I. 129/2018, l’istituzione scolastica può stipulare contratti di prestazione d’opera con esperti interni ed esterni al fine di garantire l’arricchimento dell’offerta formativa, nonché la realizzazione di specifici programmi di ricerca e di sperimentazione;</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Circolare n. 2 del 2 febbraio 2009 del Ministero del Lavoro che regolamenta i compensi, gli aspetti fiscali e contributivi per gli incarichi ed impieghi nella P.A.;</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CCNL del 18 gennaio 2024, recante il “Contratto Collettivo Nazionale di Lavoro del personale del comparto “Istruzione e Ricerca” Periodo 2019-2021”;</w:t>
      </w:r>
      <w:r w:rsidDel="00000000" w:rsidR="00000000" w:rsidRPr="00000000">
        <w:rPr>
          <w:rtl w:val="0"/>
        </w:rPr>
      </w:r>
    </w:p>
    <w:bookmarkStart w:colFirst="0" w:colLast="0" w:name="bookmark=id.38czs75" w:id="135"/>
    <w:bookmarkEnd w:id="135"/>
    <w:bookmarkStart w:colFirst="0" w:colLast="0" w:name="bookmark=id.odc9jc" w:id="136"/>
    <w:bookmarkEnd w:id="136"/>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RILEVATA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necessità di provvedere al conferimento dell’incarico in oggetto, al fine di garantire la realizzazione delle attività didattico-formative di cui all’oggetto;</w:t>
      </w:r>
      <w:r w:rsidDel="00000000" w:rsidR="00000000" w:rsidRPr="00000000">
        <w:rPr>
          <w:rtl w:val="0"/>
        </w:rPr>
      </w:r>
    </w:p>
    <w:bookmarkStart w:colFirst="0" w:colLast="0" w:name="bookmark=id.1nia2ey" w:id="137"/>
    <w:bookmarkEnd w:id="137"/>
    <w:bookmarkStart w:colFirst="0" w:colLast="0" w:name="bookmark=id.47hxl2r" w:id="138"/>
    <w:bookmarkEnd w:id="138"/>
    <w:bookmarkStart w:colFirst="0" w:colLast="0" w:name="bookmark=id.2mn7vak" w:id="139"/>
    <w:bookmarkEnd w:id="139"/>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l’Avviso di selezione prot. n. </w:t>
      </w:r>
      <w:bookmarkStart w:colFirst="0" w:colLast="0" w:name="bookmark=id.11si5id" w:id="140"/>
      <w:bookmarkEnd w:id="140"/>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fissa i criteri, le modalità di presentazione ed i termini di scadenza delle istanze pervenute per l’incarico in oggetto;</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graduatoria definitiva pubblicata in data </w:t>
      </w:r>
      <w:bookmarkStart w:colFirst="0" w:colLast="0" w:name="bookmark=id.3ls5o66" w:id="141"/>
      <w:bookmarkEnd w:id="141"/>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prot. n. </w:t>
      </w:r>
      <w:bookmarkStart w:colFirst="0" w:colLast="0" w:name="bookmark=id.20xfydz" w:id="142"/>
      <w:bookmarkEnd w:id="142"/>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1f7o1he" w:id="143"/>
    <w:bookmarkEnd w:id="143"/>
    <w:bookmarkStart w:colFirst="0" w:colLast="0" w:name="bookmark=id.302dr9l" w:id="144"/>
    <w:bookmarkEnd w:id="144"/>
    <w:bookmarkStart w:colFirst="0" w:colLast="0" w:name="bookmark=id.4kx3h1s" w:id="145"/>
    <w:bookmarkEnd w:id="145"/>
    <w:bookmarkStart w:colFirst="0" w:colLast="0" w:name="bookmark=id.3z7bk57" w:id="146"/>
    <w:bookmarkEnd w:id="146"/>
    <w:p w:rsidR="00000000" w:rsidDel="00000000" w:rsidP="00000000" w:rsidRDefault="00000000" w:rsidRPr="00000000" w14:paraId="0000005D">
      <w:pPr>
        <w:pStyle w:val="Heading3"/>
        <w:spacing w:after="0" w:before="0" w:lineRule="auto"/>
        <w:ind w:left="0" w:right="0" w:firstLine="0"/>
        <w:jc w:val="center"/>
        <w:rPr>
          <w:highlight w:val="white"/>
        </w:rPr>
      </w:pPr>
      <w:r w:rsidDel="00000000" w:rsidR="00000000" w:rsidRPr="00000000">
        <w:rPr>
          <w:highlight w:val="white"/>
          <w:rtl w:val="0"/>
        </w:rPr>
        <w:t xml:space="preserve">NOMINA</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il/la prof./ssa </w:t>
      </w:r>
      <w:bookmarkStart w:colFirst="0" w:colLast="0" w:name="bookmark=id.2eclud0" w:id="147"/>
      <w:bookmarkEnd w:id="147"/>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Docente Tutor interno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da impiegare nello svolgimento dei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Laboratori di formazione sulla transizione digitale</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secondo quanto di seguito indicato:</w:t>
      </w:r>
      <w:r w:rsidDel="00000000" w:rsidR="00000000" w:rsidRPr="00000000">
        <w:rPr>
          <w:rtl w:val="0"/>
        </w:rPr>
      </w:r>
    </w:p>
    <w:tbl>
      <w:tblPr>
        <w:tblStyle w:val="Table1"/>
        <w:tblW w:w="10205.0" w:type="dxa"/>
        <w:jc w:val="center"/>
        <w:tblLayout w:type="fixed"/>
        <w:tblLook w:val="0000"/>
      </w:tblPr>
      <w:tblGrid>
        <w:gridCol w:w="2449"/>
        <w:gridCol w:w="1773"/>
        <w:gridCol w:w="2344"/>
        <w:gridCol w:w="1532"/>
        <w:gridCol w:w="2107"/>
        <w:tblGridChange w:id="0">
          <w:tblGrid>
            <w:gridCol w:w="2449"/>
            <w:gridCol w:w="1773"/>
            <w:gridCol w:w="2344"/>
            <w:gridCol w:w="1532"/>
            <w:gridCol w:w="2107"/>
          </w:tblGrid>
        </w:tblGridChange>
      </w:tblGrid>
      <w:tr>
        <w:trPr>
          <w:cantSplit w:val="0"/>
          <w:tblHeader w:val="0"/>
        </w:trPr>
        <w:tc>
          <w:tcPr>
            <w:tcBorders>
              <w:top w:color="808080" w:space="0" w:sz="6" w:val="single"/>
              <w:left w:color="808080" w:space="0" w:sz="6" w:val="single"/>
              <w:bottom w:color="808080" w:space="0" w:sz="4" w:val="single"/>
              <w:right w:color="808080" w:space="0" w:sz="6" w:val="single"/>
            </w:tcBorders>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MATERIA OGGETTO LABORATORIO/I ASSEGNATI</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n.  LABORATORIO/I</w:t>
            </w: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 ASSEGNATO/I</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n.  ORE PER LABORATORIO/I ASSEGNATO/I</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COMPENSO </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ORARIO  </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COMPENSO </w:t>
            </w: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ORARIO COMPLESSIVO </w:t>
            </w: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PREVISTO PER L’INCARICO</w:t>
            </w:r>
            <w:r w:rsidDel="00000000" w:rsidR="00000000" w:rsidRPr="00000000">
              <w:rPr>
                <w:rtl w:val="0"/>
              </w:rPr>
            </w:r>
          </w:p>
        </w:tc>
      </w:tr>
      <w:tr>
        <w:trPr>
          <w:cantSplit w:val="0"/>
          <w:tblHeader w:val="0"/>
        </w:trPr>
        <w:tc>
          <w:tcPr>
            <w:tcBorders>
              <w:left w:color="808080" w:space="0" w:sz="6" w:val="single"/>
              <w:bottom w:color="808080" w:space="0" w:sz="6" w:val="single"/>
              <w:right w:color="808080" w:space="0" w:sz="6" w:val="single"/>
            </w:tcBorders>
            <w:vAlign w:val="center"/>
          </w:tcPr>
          <w:bookmarkStart w:colFirst="0" w:colLast="0" w:name="bookmark=id.thw4kt" w:id="148"/>
          <w:bookmarkEnd w:id="148"/>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yellow"/>
                <w:u w:val="none"/>
                <w:vertAlign w:val="baseline"/>
                <w:rtl w:val="0"/>
              </w:rPr>
              <w:t xml:space="preserve">__________</w:t>
            </w:r>
            <w:r w:rsidDel="00000000" w:rsidR="00000000" w:rsidRPr="00000000">
              <w:rPr>
                <w:rtl w:val="0"/>
              </w:rPr>
            </w:r>
          </w:p>
        </w:tc>
        <w:tc>
          <w:tcPr>
            <w:tcBorders>
              <w:left w:color="808080" w:space="0" w:sz="4" w:val="single"/>
              <w:bottom w:color="808080" w:space="0" w:sz="6" w:val="single"/>
              <w:right w:color="808080" w:space="0" w:sz="6" w:val="single"/>
            </w:tcBorders>
            <w:vAlign w:val="center"/>
          </w:tcPr>
          <w:bookmarkStart w:colFirst="0" w:colLast="0" w:name="bookmark=id.3dhjn8m" w:id="149"/>
          <w:bookmarkEnd w:id="149"/>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5</w:t>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n. </w:t>
            </w:r>
            <w:bookmarkStart w:colFirst="0" w:colLast="0" w:name="bookmark=id.1smtxgf" w:id="150"/>
            <w:bookmarkEnd w:id="150"/>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0 ore</w:t>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€34,00/h</w:t>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w:t>
            </w:r>
            <w:bookmarkStart w:colFirst="0" w:colLast="0" w:name="bookmark=id.4cmhg48" w:id="151"/>
            <w:bookmarkEnd w:id="151"/>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0,00</w:t>
            </w:r>
          </w:p>
        </w:tc>
      </w:tr>
    </w:tbl>
    <w:p w:rsidR="00000000" w:rsidDel="00000000" w:rsidP="00000000" w:rsidRDefault="00000000" w:rsidRPr="00000000" w14:paraId="0000006D">
      <w:pPr>
        <w:pStyle w:val="Heading3"/>
        <w:spacing w:after="0" w:before="0" w:lineRule="auto"/>
        <w:jc w:val="center"/>
        <w:rPr>
          <w:highlight w:val="white"/>
        </w:rPr>
      </w:pPr>
      <w:r w:rsidDel="00000000" w:rsidR="00000000" w:rsidRPr="00000000">
        <w:rPr>
          <w:highlight w:val="white"/>
          <w:rtl w:val="0"/>
        </w:rPr>
        <w:br w:type="textWrapping"/>
        <w:t xml:space="preserve">ART. 1 - SEDE DELL’INCARICO</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Sede dell’incarico è la sede dell’Istituto “</w:t>
      </w:r>
      <w:bookmarkStart w:colFirst="0" w:colLast="0" w:name="bookmark=id.2rrrqc1" w:id="152"/>
      <w:bookmarkEnd w:id="152"/>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Istituto Comprensivo "E. Solvay/D. Alighieri"”, sita in </w:t>
      </w:r>
      <w:bookmarkStart w:colFirst="0" w:colLast="0" w:name="bookmark=id.16x20ju" w:id="153"/>
      <w:bookmarkEnd w:id="153"/>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Rosignano Marittimo.</w:t>
      </w:r>
    </w:p>
    <w:bookmarkStart w:colFirst="0" w:colLast="0" w:name="bookmark=id.3qwpj7n" w:id="154"/>
    <w:bookmarkEnd w:id="154"/>
    <w:bookmarkStart w:colFirst="0" w:colLast="0" w:name="bookmark=id.261ztfg" w:id="155"/>
    <w:bookmarkEnd w:id="155"/>
    <w:p w:rsidR="00000000" w:rsidDel="00000000" w:rsidP="00000000" w:rsidRDefault="00000000" w:rsidRPr="00000000" w14:paraId="0000006F">
      <w:pPr>
        <w:pStyle w:val="Heading3"/>
        <w:spacing w:after="0" w:before="0" w:lineRule="auto"/>
        <w:ind w:left="0" w:right="0" w:firstLine="0"/>
        <w:jc w:val="center"/>
        <w:rPr>
          <w:highlight w:val="white"/>
        </w:rPr>
      </w:pPr>
      <w:r w:rsidDel="00000000" w:rsidR="00000000" w:rsidRPr="00000000">
        <w:rPr>
          <w:highlight w:val="white"/>
          <w:rtl w:val="0"/>
        </w:rPr>
        <w:t xml:space="preserve">ART. 2 COMPITI, DURATA E COMPENSO</w:t>
      </w:r>
    </w:p>
    <w:bookmarkStart w:colFirst="0" w:colLast="0" w:name="bookmark=id.356xmb2" w:id="156"/>
    <w:bookmarkEnd w:id="156"/>
    <w:bookmarkStart w:colFirst="0" w:colLast="0" w:name="bookmark=id.l7a3n9" w:id="157"/>
    <w:bookmarkEnd w:id="157"/>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Docente Tutor</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è incaricato di realizzare le seguenti attività: </w:t>
      </w: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supportare il Docente Esperto nella realizzazione degli interventi previsti per ciascun laboratorio;</w:t>
      </w:r>
    </w:p>
    <w:p w:rsidR="00000000" w:rsidDel="00000000" w:rsidP="00000000" w:rsidRDefault="00000000" w:rsidRPr="00000000" w14:paraId="0000007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facilitare i processi di apprendimento dei corsisti  e collaborare con i Docenti Esperti;</w:t>
      </w:r>
    </w:p>
    <w:p w:rsidR="00000000" w:rsidDel="00000000" w:rsidP="00000000" w:rsidRDefault="00000000" w:rsidRPr="00000000" w14:paraId="0000007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registrare i corsisti e acquisire le presenze giornaliere;</w:t>
      </w:r>
    </w:p>
    <w:p w:rsidR="00000000" w:rsidDel="00000000" w:rsidP="00000000" w:rsidRDefault="00000000" w:rsidRPr="00000000" w14:paraId="0000007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monitorare la presenza dei corsisti e contattarli in caso di assenza ingiustificata;</w:t>
      </w:r>
    </w:p>
    <w:p w:rsidR="00000000" w:rsidDel="00000000" w:rsidP="00000000" w:rsidRDefault="00000000" w:rsidRPr="00000000" w14:paraId="0000007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stimolare la motivazione dei corsisti;</w:t>
      </w:r>
    </w:p>
    <w:p w:rsidR="00000000" w:rsidDel="00000000" w:rsidP="00000000" w:rsidRDefault="00000000" w:rsidRPr="00000000" w14:paraId="0000007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collaborare con il Docente Esperto nell’attuazione degli interventi didattici personalizzati per facilitare i processi di apprendimento dei corsisti; </w:t>
      </w:r>
    </w:p>
    <w:p w:rsidR="00000000" w:rsidDel="00000000" w:rsidP="00000000" w:rsidRDefault="00000000" w:rsidRPr="00000000" w14:paraId="0000007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collaborare con il Docente Esperto nella stesura della relazione finale per ogni corsista;</w:t>
      </w:r>
    </w:p>
    <w:p w:rsidR="00000000" w:rsidDel="00000000" w:rsidP="00000000" w:rsidRDefault="00000000" w:rsidRPr="00000000" w14:paraId="0000007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relazionare periodicamente al Dirigente Scolastico sullo stato di attuazione del torio e sulle eventuali criticità rilevate;</w:t>
      </w:r>
    </w:p>
    <w:p w:rsidR="00000000" w:rsidDel="00000000" w:rsidP="00000000" w:rsidRDefault="00000000" w:rsidRPr="00000000" w14:paraId="0000007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aggiornare la piattaforma Futura o altro con le  informazioni afferenti le attività progettuali accedendo con le proprie personali credenziali Spid;</w:t>
      </w:r>
    </w:p>
    <w:p w:rsidR="00000000" w:rsidDel="00000000" w:rsidP="00000000" w:rsidRDefault="00000000" w:rsidRPr="00000000" w14:paraId="0000007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curare la documentazione di riferimento per ciascun laboratorio attivato.</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Per lo svolgimento dell’attività tecnica del soggetto incaricato così come sopra esplicitata, è previsto un compenso orario onnicomprensivo pari a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€34,00</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a ora sulla base delle ore effettivamente svolte e rendicontate, fermo restando il raggiungimento dei target e milestone così come indicati nel Progetto. Il mancato raggiungimento di target e milestone della Linea di investimento oggetto dà luogo alla decadenza del finanziamento ricevuto; pertanto, in tale caso, alcun compenso sarà corrisposto a favore del soggetto incaricato.</w:t>
      </w:r>
      <w:r w:rsidDel="00000000" w:rsidR="00000000" w:rsidRPr="00000000">
        <w:rPr>
          <w:rtl w:val="0"/>
        </w:rPr>
      </w:r>
    </w:p>
    <w:bookmarkStart w:colFirst="0" w:colLast="0" w:name="bookmark=id.1kc7wiv" w:id="158"/>
    <w:bookmarkEnd w:id="158"/>
    <w:bookmarkStart w:colFirst="0" w:colLast="0" w:name="bookmark=id.44bvf6o" w:id="159"/>
    <w:bookmarkEnd w:id="159"/>
    <w:bookmarkStart w:colFirst="0" w:colLast="0" w:name="bookmark=id.2jh5peh" w:id="160"/>
    <w:bookmarkEnd w:id="160"/>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L'importo orario indicato per ciascuna figura è Lordo Stato, onnicomprensivo di tutte le ritenute previdenziali e fiscali, a carico dell’Istituto e dell’esperto selezionato, nonché di ogni altro onere di natura fiscale, previdenziale ed assistenziale che dovesse intervenire per effetto di nuove disposizioni normative.</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 compensi saranno corrisposti a saldo, sulla base dell’effettiva erogazione dei fondi e della disponibilità degli accreditamenti disposti dagli Enti deputati.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compenso erogato con il presente incarico non da luogo ad alcun trattamento di fine rapporto.</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L’incarico sarà espletato in orario </w:t>
      </w:r>
      <w:bookmarkStart w:colFirst="0" w:colLast="0" w:name="bookmark=id.ymfzma" w:id="161"/>
      <w:bookmarkEnd w:id="161"/>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curricolare e/o extra-curricolare e, in ogni caso, fuori dall’orario di servizio del Docente incaricato.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calendario delle attività sarà stabilito dall’Istituto Scolastico e non sono consentite modifiche da parte del personale destinatario dell’incarico se non previ accordi con l’Amministrazione.</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durata dell’incarico decorre dall’atto di nomina, mediante lettera di conferimento dell’incarico, fino al termine della realizzazione dell’Investimento.</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prestazione dovrà essere svolta personalmente dal soggetto individuato.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L'attività dovrà risultare da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time sheet</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o altra modalità di tipo rendicontativo che saranno rese note e dovrà essere prestata unicamente per lo svolgimento delle azioni strettamente connesse ed essenziali per la realizzazione del progetto finanziato, funzionalmente vincolate all’effettivo raggiungimento di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target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milestone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progetto, ed espletate in maniera specifica per assicurare le condizioni di realizzazione del medesimo progetto. </w:t>
      </w:r>
      <w:r w:rsidDel="00000000" w:rsidR="00000000" w:rsidRPr="00000000">
        <w:rPr>
          <w:rtl w:val="0"/>
        </w:rPr>
      </w:r>
    </w:p>
    <w:bookmarkStart w:colFirst="0" w:colLast="0" w:name="bookmark=id.3im3ia3" w:id="162"/>
    <w:bookmarkEnd w:id="162"/>
    <w:bookmarkStart w:colFirst="0" w:colLast="0" w:name="bookmark=id.1xrdshw" w:id="163"/>
    <w:bookmarkEnd w:id="163"/>
    <w:p w:rsidR="00000000" w:rsidDel="00000000" w:rsidP="00000000" w:rsidRDefault="00000000" w:rsidRPr="00000000" w14:paraId="00000085">
      <w:pPr>
        <w:pStyle w:val="Heading3"/>
        <w:spacing w:after="0" w:before="0" w:lineRule="auto"/>
        <w:ind w:left="0" w:right="0" w:firstLine="0"/>
        <w:jc w:val="center"/>
        <w:rPr>
          <w:highlight w:val="white"/>
        </w:rPr>
      </w:pPr>
      <w:r w:rsidDel="00000000" w:rsidR="00000000" w:rsidRPr="00000000">
        <w:rPr>
          <w:highlight w:val="white"/>
          <w:rtl w:val="0"/>
        </w:rPr>
        <w:t xml:space="preserve">ART. 3 - REVOCA DELL’INCARICO</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L’Istituto Scolastico può revocare il presente incarico in caso di inadempimento alle prestazioni e degli obblighi previsti dalla legge, dai documenti relativi alla procedura in oggetto e dalla lettera di incarico.</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caso di revoca del presente incarico il personale incaricato dovrà far pervenire entro il termine indicato dal Dirigente tutte le informazioni ed i risultati dell’attività svolta fino alla data della revoca medesima ed in favore dello stesso personale incaricato verrà corrisposto un compenso commisurato all’effettiva prestazione effettivamente svolta e rendicontata.</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L’Istituto Scolastico può revocare l’incarico, in tutto o in parte, in caso di rinuncia al  finanziamento conferito per la realizzazione del percorso in oggetto oppure in caso di revoca dello stesso da parte delle competenti autorità.</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Inoltre, è riconosciuto all'Istituzione Scolastica il diritto di recedere anticipatamente dal rapporto, senza preavviso, qualora l’Esperto non presti la propria attività conformemente agli indirizzi impartiti e/o non svolga la prestazione nelle modalità pattuite, liquidando il collaboratore stesso in relazione allo stato di avanzamento della prestazione. </w:t>
      </w:r>
    </w:p>
    <w:p w:rsidR="00000000" w:rsidDel="00000000" w:rsidP="00000000" w:rsidRDefault="00000000" w:rsidRPr="00000000" w14:paraId="0000008A">
      <w:pPr>
        <w:pStyle w:val="Heading3"/>
        <w:spacing w:after="0" w:before="0" w:lineRule="auto"/>
        <w:jc w:val="center"/>
        <w:rPr>
          <w:highlight w:val="white"/>
        </w:rPr>
      </w:pPr>
      <w:r w:rsidDel="00000000" w:rsidR="00000000" w:rsidRPr="00000000">
        <w:rPr>
          <w:highlight w:val="white"/>
          <w:rtl w:val="0"/>
        </w:rPr>
        <w:t xml:space="preserve">ART. 4 - RINUNCIA E SURROGA NELL’INCARICO</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caso di rinuncia alla nomina da parte del Docente selezionato, da presentarsi entro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7</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giorni dalla comunicazione di avvenuta selezione, l’Istituto Scolastico procederà alla surroga nell’incarico secondo le modalità indicate nell’articolo 4 dell’Avviso di selezione in oggetto.</w:t>
      </w:r>
      <w:r w:rsidDel="00000000" w:rsidR="00000000" w:rsidRPr="00000000">
        <w:rPr>
          <w:rtl w:val="0"/>
        </w:rPr>
      </w:r>
    </w:p>
    <w:p w:rsidR="00000000" w:rsidDel="00000000" w:rsidP="00000000" w:rsidRDefault="00000000" w:rsidRPr="00000000" w14:paraId="0000008C">
      <w:pPr>
        <w:pStyle w:val="Heading3"/>
        <w:spacing w:after="0" w:before="0" w:lineRule="auto"/>
        <w:jc w:val="center"/>
        <w:rPr>
          <w:highlight w:val="white"/>
        </w:rPr>
      </w:pPr>
      <w:r w:rsidDel="00000000" w:rsidR="00000000" w:rsidRPr="00000000">
        <w:rPr>
          <w:highlight w:val="white"/>
          <w:rtl w:val="0"/>
        </w:rPr>
        <w:t xml:space="preserve">ART. 5 - INCOMPATIBILITA’</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Docente incaricato dichiara di essere a conoscenza degli artt. 75 e 76 del D.P.R. 28/12/2000 n. 445 e successive modificazioni inerenti alla perdita di benefici e delle sanzioni previste per le dichiarazioni mendaci dichiara di non trovarsi in nessuna delle situazioni di incompatibilità previste dalla normativa nazionale ed europea.</w:t>
      </w:r>
    </w:p>
    <w:p w:rsidR="00000000" w:rsidDel="00000000" w:rsidP="00000000" w:rsidRDefault="00000000" w:rsidRPr="00000000" w14:paraId="0000008E">
      <w:pPr>
        <w:pStyle w:val="Heading3"/>
        <w:spacing w:after="0" w:before="0" w:lineRule="auto"/>
        <w:jc w:val="center"/>
        <w:rPr>
          <w:highlight w:val="white"/>
        </w:rPr>
      </w:pPr>
      <w:r w:rsidDel="00000000" w:rsidR="00000000" w:rsidRPr="00000000">
        <w:rPr>
          <w:highlight w:val="white"/>
          <w:rtl w:val="0"/>
        </w:rPr>
        <w:t xml:space="preserve">ART. 6 - INFORMATIVA TRATTAMENTO DATI PERSONALI</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Con riferimento al Regolamento Europeo 679/2016 e al D.Lgs. n. 196 del 30.06.03 (così come modificato dal D.Lgs. n. 101 del 10 agosto 2018, contenente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Disposizioni per l'adeguamento della normativa nazionale alle disposizioni del regolamento (UE) 2016/679</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si precisa quanto segue:</w:t>
      </w:r>
      <w:r w:rsidDel="00000000" w:rsidR="00000000" w:rsidRPr="00000000">
        <w:rPr>
          <w:rtl w:val="0"/>
        </w:rPr>
      </w:r>
    </w:p>
    <w:p w:rsidR="00000000" w:rsidDel="00000000" w:rsidP="00000000" w:rsidRDefault="00000000" w:rsidRPr="00000000" w14:paraId="0000009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soggetto attivo della raccolta e del trattamento dei dati richiesti, anche particolari in quanto a carattere giudiziario, è l’Istituto, nella persona del Dirigente scolastico;</w:t>
      </w:r>
    </w:p>
    <w:p w:rsidR="00000000" w:rsidDel="00000000" w:rsidP="00000000" w:rsidRDefault="00000000" w:rsidRPr="00000000" w14:paraId="0000009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le finalità cui sono destinati i dati forniti dai partecipanti alla presente procedura e le modalità del loro trattamento si riferiscono esclusivamente al procedimento instaurato con il presente avviso;</w:t>
      </w:r>
    </w:p>
    <w:p w:rsidR="00000000" w:rsidDel="00000000" w:rsidP="00000000" w:rsidRDefault="00000000" w:rsidRPr="00000000" w14:paraId="0000009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 dati richiesti verranno trattati nell’assoluto rispetto delle disposizioni vigenti in tema di Privacy;</w:t>
      </w:r>
    </w:p>
    <w:p w:rsidR="00000000" w:rsidDel="00000000" w:rsidP="00000000" w:rsidRDefault="00000000" w:rsidRPr="00000000" w14:paraId="0000009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l'Ente potrà comunicare i dati raccolti al proprio personale interno coinvolto nel procedimento ed ad ogni altro soggetto che abbia interesse ai sensi della L. n. 241/90;</w:t>
      </w:r>
    </w:p>
    <w:p w:rsidR="00000000" w:rsidDel="00000000" w:rsidP="00000000" w:rsidRDefault="00000000" w:rsidRPr="00000000" w14:paraId="0000009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l’informativa estesa sul trattamento dei dati è disponibile sul sito web dell’Istituzione Scolastica: </w:t>
      </w:r>
      <w:bookmarkStart w:colFirst="0" w:colLast="0" w:name="bookmark=id.4hr1b5p" w:id="164"/>
      <w:bookmarkEnd w:id="164"/>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https://iceral.edu.it/</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presente nomina sarà pubblicata sul sito web dell’Istituzione Scolastica sitoscuola.edu.it per la massima diffusione, nelle sezioni Albo online, nonché nell’apposita sezione all’uopo dedicata.</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presente nomina vale quale autorizzazione all’espletamento dell’incarico.</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Firma per accettazione dell'incaricato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_____________________________________</w:t>
      </w:r>
      <w:r w:rsidDel="00000000" w:rsidR="00000000" w:rsidRPr="00000000">
        <w:rPr>
          <w:rtl w:val="0"/>
        </w:rPr>
      </w:r>
    </w:p>
    <w:bookmarkStart w:colFirst="0" w:colLast="0" w:name="bookmark=id.2wwbldi" w:id="165"/>
    <w:bookmarkEnd w:id="165"/>
    <w:bookmarkStart w:colFirst="0" w:colLast="0" w:name="bookmark=id.1c1lvlb" w:id="166"/>
    <w:bookmarkEnd w:id="166"/>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br w:type="textWrapping"/>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Il Dirigente Scolastico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bookmarkStart w:colFirst="0" w:colLast="0" w:name="bookmark=id.3w19e94" w:id="167"/>
      <w:bookmarkEnd w:id="167"/>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Dott.ssa Elisabetta Libralato</w:t>
      </w: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16"/>
          <w:szCs w:val="16"/>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Documento informatico firmato digitalmente ai sensi del D.Lgs. 82/2005,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il quale sostituisce il documento cartaceo e la firma autografa.</w:t>
      </w:r>
      <w:r w:rsidDel="00000000" w:rsidR="00000000" w:rsidRPr="00000000">
        <w:rPr>
          <w:rtl w:val="0"/>
        </w:rPr>
      </w:r>
    </w:p>
    <w:sectPr>
      <w:pgSz w:h="16838" w:w="11906" w:orient="portrait"/>
      <w:pgMar w:bottom="567" w:top="567" w:left="1134"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Noto Sans Symbol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abstractNum w:abstractNumId="2">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abstractNum w:abstractNumId="3">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40" w:lineRule="auto"/>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0"/>
      <w:bidi w:val="0"/>
    </w:pPr>
    <w:rPr>
      <w:rFonts w:ascii="Liberation Serif" w:cs="Noto Sans Devanagari" w:eastAsia="DejaVu Sans" w:hAnsi="Liberation Serif"/>
      <w:color w:val="auto"/>
      <w:sz w:val="24"/>
      <w:szCs w:val="24"/>
      <w:lang w:bidi="hi-IN" w:eastAsia="zh-CN" w:val="en-US"/>
    </w:rPr>
  </w:style>
  <w:style w:type="paragraph" w:styleId="Heading3">
    <w:name w:val="Heading 3"/>
    <w:basedOn w:val="Heading"/>
    <w:next w:val="TextBody"/>
    <w:qFormat w:val="1"/>
    <w:pPr>
      <w:spacing w:after="120" w:before="140"/>
      <w:outlineLvl w:val="2"/>
    </w:pPr>
    <w:rPr>
      <w:rFonts w:ascii="Liberation Serif" w:cs="Noto Sans Devanagari" w:eastAsia="DejaVu Sans" w:hAnsi="Liberation Serif"/>
      <w:b w:val="1"/>
      <w:bCs w:val="1"/>
      <w:sz w:val="28"/>
      <w:szCs w:val="28"/>
    </w:rPr>
  </w:style>
  <w:style w:type="character" w:styleId="Emphasis">
    <w:name w:val="Emphasis"/>
    <w:qFormat w:val="1"/>
    <w:rPr>
      <w:i w:val="1"/>
      <w:iCs w:val="1"/>
    </w:rPr>
  </w:style>
  <w:style w:type="character" w:styleId="StrongEmphasis">
    <w:name w:val="Strong Emphasis"/>
    <w:qFormat w:val="1"/>
    <w:rPr>
      <w:b w:val="1"/>
      <w:bCs w:val="1"/>
    </w:rPr>
  </w:style>
  <w:style w:type="character" w:styleId="InternetLink">
    <w:name w:val="Hyperlink"/>
    <w:rPr>
      <w:color w:val="000080"/>
      <w:u w:val="single"/>
      <w:lang w:bidi="zxx" w:eastAsia="zxx" w:val="zxx"/>
    </w:rPr>
  </w:style>
  <w:style w:type="character" w:styleId="Bullets">
    <w:name w:val="Bullets"/>
    <w:qFormat w:val="1"/>
    <w:rPr>
      <w:rFonts w:ascii="OpenSymbol" w:cs="OpenSymbol" w:eastAsia="OpenSymbol" w:hAnsi="OpenSymbol"/>
    </w:rPr>
  </w:style>
  <w:style w:type="paragraph" w:styleId="Heading">
    <w:name w:val="Heading"/>
    <w:basedOn w:val="Normal"/>
    <w:next w:val="TextBody"/>
    <w:qFormat w:val="1"/>
    <w:pPr>
      <w:keepNext w:val="1"/>
      <w:spacing w:after="120" w:before="240"/>
    </w:pPr>
    <w:rPr>
      <w:rFonts w:ascii="Liberation Sans" w:cs="Noto Sans Devanagari" w:eastAsia="DejaVu Sans"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Noto Sans Devanagari"/>
    </w:rPr>
  </w:style>
  <w:style w:type="paragraph" w:styleId="Caption">
    <w:name w:val="Caption"/>
    <w:basedOn w:val="Normal"/>
    <w:qFormat w:val="1"/>
    <w:pPr>
      <w:suppressLineNumbers w:val="1"/>
      <w:spacing w:after="120" w:before="120"/>
    </w:pPr>
    <w:rPr>
      <w:rFonts w:cs="Noto Sans Devanagari"/>
      <w:i w:val="1"/>
      <w:iCs w:val="1"/>
      <w:sz w:val="24"/>
      <w:szCs w:val="24"/>
    </w:rPr>
  </w:style>
  <w:style w:type="paragraph" w:styleId="Index">
    <w:name w:val="Index"/>
    <w:basedOn w:val="Normal"/>
    <w:qFormat w:val="1"/>
    <w:pPr>
      <w:suppressLineNumbers w:val="1"/>
    </w:pPr>
    <w:rPr>
      <w:rFonts w:cs="Noto Sans Devanagari"/>
      <w:lang w:bidi="zxx" w:eastAsia="zxx" w:val="zxx"/>
    </w:rPr>
  </w:style>
  <w:style w:type="paragraph" w:styleId="TableContents">
    <w:name w:val="Table Contents"/>
    <w:basedOn w:val="Normal"/>
    <w:qFormat w:val="1"/>
    <w:pPr>
      <w:widowControl w:val="0"/>
      <w:suppressLineNumbers w:val="1"/>
    </w:pPr>
    <w:rPr/>
  </w:style>
  <w:style w:type="paragraph" w:styleId="TableHeading">
    <w:name w:val="Table Heading"/>
    <w:basedOn w:val="TableContents"/>
    <w:qFormat w:val="1"/>
    <w:pPr>
      <w:suppressLineNumbers w:val="1"/>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28.0" w:type="dxa"/>
        <w:left w:w="28.0" w:type="dxa"/>
        <w:bottom w:w="28.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ormattiva.it/uri-res/N2Ls?urn:nir:stato:legge:2003-01-16;3~art1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gazzettaufficiale.it/eli/gu/2022/12/29/303/so/43/sg/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DMJGUPZKAvHDqilQZSJOXhV8w==">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