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bookmark=id.30j0zll" w:id="0"/>
    <w:bookmarkEnd w:id="0"/>
    <w:bookmarkStart w:colFirst="0" w:colLast="0" w:name="bookmark=id.1fob9te" w:id="1"/>
    <w:bookmarkEnd w:id="1"/>
    <w:bookmarkStart w:colFirst="0" w:colLast="0" w:name="bookmark=id.2et92p0" w:id="2"/>
    <w:bookmarkEnd w:id="2"/>
    <w:bookmarkStart w:colFirst="0" w:colLast="0" w:name="bookmark=id.3znysh7" w:id="3"/>
    <w:bookmarkEnd w:id="3"/>
    <w:bookmarkStart w:colFirst="0" w:colLast="0" w:name="bookmark=id.gjdgxs" w:id="4"/>
    <w:bookmarkEnd w:id="4"/>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Pr>
        <w:drawing>
          <wp:inline distB="0" distT="0" distL="0" distR="0">
            <wp:extent cx="5715000" cy="847725"/>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15000" cy="847725"/>
                    </a:xfrm>
                    <a:prstGeom prst="rect"/>
                    <a:ln/>
                  </pic:spPr>
                </pic:pic>
              </a:graphicData>
            </a:graphic>
          </wp:inline>
        </w:drawing>
      </w:r>
      <w:bookmarkStart w:colFirst="0" w:colLast="0" w:name="bookmark=id.3dy6vkm" w:id="5"/>
      <w:bookmarkEnd w:id="5"/>
      <w:bookmarkStart w:colFirst="0" w:colLast="0" w:name="bookmark=id.tyjcwt" w:id="6"/>
      <w:bookmarkEnd w:id="6"/>
      <w:r w:rsidDel="00000000" w:rsidR="00000000" w:rsidRPr="00000000">
        <w:rPr>
          <w:rtl w:val="0"/>
        </w:rPr>
      </w:r>
    </w:p>
    <w:bookmarkStart w:colFirst="0" w:colLast="0" w:name="bookmark=id.1t3h5sf" w:id="7"/>
    <w:bookmarkEnd w:id="7"/>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Liberation Serif" w:cs="Liberation Serif" w:eastAsia="Liberation Serif" w:hAnsi="Liberation Serif"/>
          <w:b w:val="0"/>
          <w:i w:val="0"/>
          <w:smallCaps w:val="0"/>
          <w:strike w:val="0"/>
          <w:color w:val="000000"/>
          <w:sz w:val="24"/>
          <w:szCs w:val="24"/>
          <w:highlight w:val="yellow"/>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yellow"/>
          <w:u w:val="none"/>
          <w:vertAlign w:val="baseline"/>
          <w:rtl w:val="0"/>
        </w:rPr>
        <w:t xml:space="preserve">__________</w:t>
      </w:r>
    </w:p>
    <w:bookmarkStart w:colFirst="0" w:colLast="0" w:name="bookmark=id.2s8eyo1" w:id="8"/>
    <w:bookmarkEnd w:id="8"/>
    <w:bookmarkStart w:colFirst="0" w:colLast="0" w:name="bookmark=id.17dp8vu" w:id="9"/>
    <w:bookmarkEnd w:id="9"/>
    <w:bookmarkStart w:colFirst="0" w:colLast="0" w:name="bookmark=id.4d34og8" w:id="10"/>
    <w:bookmarkEnd w:id="10"/>
    <w:p w:rsidR="00000000" w:rsidDel="00000000" w:rsidP="00000000" w:rsidRDefault="00000000" w:rsidRPr="00000000" w14:paraId="00000006">
      <w:pPr>
        <w:pStyle w:val="Heading3"/>
        <w:spacing w:after="0" w:before="0" w:lineRule="auto"/>
        <w:ind w:left="0" w:right="0" w:firstLine="0"/>
        <w:jc w:val="center"/>
        <w:rPr>
          <w:highlight w:val="white"/>
        </w:rPr>
      </w:pPr>
      <w:r w:rsidDel="00000000" w:rsidR="00000000" w:rsidRPr="00000000">
        <w:rPr>
          <w:highlight w:val="white"/>
          <w:rtl w:val="0"/>
        </w:rPr>
        <w:t xml:space="preserve">Istituto Comprensivo "E. Solvay/D. Alighieri"</w:t>
      </w:r>
    </w:p>
    <w:bookmarkStart w:colFirst="0" w:colLast="0" w:name="bookmark=id.3rdcrjn" w:id="11"/>
    <w:bookmarkEnd w:id="11"/>
    <w:p w:rsidR="00000000" w:rsidDel="00000000" w:rsidP="00000000" w:rsidRDefault="00000000" w:rsidRPr="00000000" w14:paraId="00000007">
      <w:pPr>
        <w:pStyle w:val="Heading3"/>
        <w:spacing w:after="0" w:before="0" w:lineRule="auto"/>
        <w:jc w:val="center"/>
        <w:rPr>
          <w:highlight w:val="white"/>
        </w:rPr>
      </w:pPr>
      <w:r w:rsidDel="00000000" w:rsidR="00000000" w:rsidRPr="00000000">
        <w:rPr>
          <w:sz w:val="27"/>
          <w:szCs w:val="27"/>
          <w:highlight w:val="white"/>
          <w:rtl w:val="0"/>
        </w:rPr>
        <w:t xml:space="preserve">Via Ernesto Solvay, 31, </w:t>
      </w:r>
      <w:bookmarkStart w:colFirst="0" w:colLast="0" w:name="bookmark=id.26in1rg" w:id="12"/>
      <w:bookmarkEnd w:id="12"/>
      <w:r w:rsidDel="00000000" w:rsidR="00000000" w:rsidRPr="00000000">
        <w:rPr>
          <w:sz w:val="27"/>
          <w:szCs w:val="27"/>
          <w:highlight w:val="white"/>
          <w:rtl w:val="0"/>
        </w:rPr>
        <w:t xml:space="preserve">57016 </w:t>
      </w:r>
      <w:bookmarkStart w:colFirst="0" w:colLast="0" w:name="bookmark=id.lnxbz9" w:id="13"/>
      <w:bookmarkEnd w:id="13"/>
      <w:r w:rsidDel="00000000" w:rsidR="00000000" w:rsidRPr="00000000">
        <w:rPr>
          <w:sz w:val="27"/>
          <w:szCs w:val="27"/>
          <w:highlight w:val="white"/>
          <w:rtl w:val="0"/>
        </w:rPr>
        <w:t xml:space="preserve">Rosignano Marittimo (</w:t>
      </w:r>
      <w:bookmarkStart w:colFirst="0" w:colLast="0" w:name="bookmark=id.35nkun2" w:id="14"/>
      <w:bookmarkEnd w:id="14"/>
      <w:r w:rsidDel="00000000" w:rsidR="00000000" w:rsidRPr="00000000">
        <w:rPr>
          <w:sz w:val="27"/>
          <w:szCs w:val="27"/>
          <w:highlight w:val="white"/>
          <w:rtl w:val="0"/>
        </w:rPr>
        <w:t xml:space="preserve">LI) - Tel.: </w:t>
      </w:r>
      <w:bookmarkStart w:colFirst="0" w:colLast="0" w:name="bookmark=id.1ksv4uv" w:id="15"/>
      <w:bookmarkEnd w:id="15"/>
      <w:r w:rsidDel="00000000" w:rsidR="00000000" w:rsidRPr="00000000">
        <w:rPr>
          <w:sz w:val="27"/>
          <w:szCs w:val="27"/>
          <w:highlight w:val="white"/>
          <w:rtl w:val="0"/>
        </w:rPr>
        <w:t xml:space="preserve">0586764609</w:t>
      </w:r>
      <w:r w:rsidDel="00000000" w:rsidR="00000000" w:rsidRPr="00000000">
        <w:rPr>
          <w:highlight w:val="white"/>
          <w:rtl w:val="0"/>
        </w:rPr>
        <w:br w:type="textWrapping"/>
      </w:r>
      <w:r w:rsidDel="00000000" w:rsidR="00000000" w:rsidRPr="00000000">
        <w:rPr>
          <w:sz w:val="27"/>
          <w:szCs w:val="27"/>
          <w:highlight w:val="white"/>
          <w:rtl w:val="0"/>
        </w:rPr>
        <w:t xml:space="preserve">E-mail: </w:t>
      </w:r>
      <w:bookmarkStart w:colFirst="0" w:colLast="0" w:name="bookmark=id.44sinio" w:id="16"/>
      <w:bookmarkEnd w:id="16"/>
      <w:r w:rsidDel="00000000" w:rsidR="00000000" w:rsidRPr="00000000">
        <w:rPr>
          <w:sz w:val="27"/>
          <w:szCs w:val="27"/>
          <w:highlight w:val="white"/>
          <w:rtl w:val="0"/>
        </w:rPr>
        <w:t xml:space="preserve">LIIC818003@istruzione.it - Pec: </w:t>
      </w:r>
      <w:bookmarkStart w:colFirst="0" w:colLast="0" w:name="bookmark=id.2jxsxqh" w:id="17"/>
      <w:bookmarkEnd w:id="17"/>
      <w:r w:rsidDel="00000000" w:rsidR="00000000" w:rsidRPr="00000000">
        <w:rPr>
          <w:sz w:val="27"/>
          <w:szCs w:val="27"/>
          <w:highlight w:val="white"/>
          <w:rtl w:val="0"/>
        </w:rPr>
        <w:t xml:space="preserve">LIIC818003@pec.istruzione.it</w:t>
        <w:br w:type="textWrapping"/>
        <w:t xml:space="preserve">C.F.: </w:t>
      </w:r>
      <w:bookmarkStart w:colFirst="0" w:colLast="0" w:name="bookmark=id.z337ya" w:id="18"/>
      <w:bookmarkEnd w:id="18"/>
      <w:r w:rsidDel="00000000" w:rsidR="00000000" w:rsidRPr="00000000">
        <w:rPr>
          <w:sz w:val="27"/>
          <w:szCs w:val="27"/>
          <w:highlight w:val="white"/>
          <w:rtl w:val="0"/>
        </w:rPr>
        <w:t xml:space="preserve">92137870496 - C.M.: </w:t>
      </w:r>
      <w:bookmarkStart w:colFirst="0" w:colLast="0" w:name="bookmark=id.3j2qqm3" w:id="19"/>
      <w:bookmarkEnd w:id="19"/>
      <w:r w:rsidDel="00000000" w:rsidR="00000000" w:rsidRPr="00000000">
        <w:rPr>
          <w:sz w:val="27"/>
          <w:szCs w:val="27"/>
          <w:highlight w:val="white"/>
          <w:rtl w:val="0"/>
        </w:rPr>
        <w:t xml:space="preserve">LIIC818003</w:t>
      </w:r>
      <w:r w:rsidDel="00000000" w:rsidR="00000000" w:rsidRPr="00000000">
        <w:rPr>
          <w:rtl w:val="0"/>
        </w:rPr>
      </w:r>
    </w:p>
    <w:bookmarkStart w:colFirst="0" w:colLast="0" w:name="bookmark=id.1y810tw" w:id="20"/>
    <w:bookmarkEnd w:id="20"/>
    <w:bookmarkStart w:colFirst="0" w:colLast="0" w:name="bookmark=id.4i7ojhp" w:id="21"/>
    <w:bookmarkEnd w:id="21"/>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br w:type="textWrapping"/>
        <w:t xml:space="preserve">Protocollo come da segnatura </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2xcytpi" w:id="22"/>
    <w:bookmarkEnd w:id="22"/>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Rosignano Marittimo, __ - __ - ____</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ci93xb" w:id="23"/>
    <w:bookmarkEnd w:id="23"/>
    <w:bookmarkStart w:colFirst="0" w:colLast="0" w:name="bookmark=id.3whwml4" w:id="24"/>
    <w:bookmarkEnd w:id="24"/>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br w:type="textWrapping"/>
        <w:t xml:space="preserve">Oggetto: Decreto di pubblicazione della graduatoria definitiva - Avviso di selezione prot. n. </w:t>
      </w:r>
      <w:bookmarkStart w:colFirst="0" w:colLast="0" w:name="bookmark=id.2bn6wsx" w:id="25"/>
      <w:bookmarkEnd w:id="25"/>
      <w:r w:rsidDel="00000000" w:rsidR="00000000" w:rsidRPr="00000000">
        <w:rPr>
          <w:rFonts w:ascii="Liberation Serif" w:cs="Liberation Serif" w:eastAsia="Liberation Serif" w:hAnsi="Liberation Serif"/>
          <w:b w:val="1"/>
          <w:i w:val="0"/>
          <w:smallCaps w:val="0"/>
          <w:strike w:val="0"/>
          <w:color w:val="000000"/>
          <w:sz w:val="24"/>
          <w:szCs w:val="24"/>
          <w:highlight w:val="yellow"/>
          <w:u w:val="none"/>
          <w:vertAlign w:val="baseline"/>
          <w:rtl w:val="0"/>
        </w:rPr>
        <w:t xml:space="preserve">__________</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 </w:t>
      </w:r>
      <w:r w:rsidDel="00000000" w:rsidR="00000000" w:rsidRPr="00000000">
        <w:rPr>
          <w:b w:val="1"/>
          <w:highlight w:val="white"/>
          <w:rtl w:val="0"/>
        </w:rPr>
        <w:t xml:space="preserve">per il reclutamento di docenti interni per la realizzazione di n. 5 “Laboratori di formazione sul campo” nell’ambito delle Azioni di “Formazione del personale scolastico per la transizione digitale” di cui al Decreto del Ministro dell’Istruzione n. 66 del 12 aprile 2023</w:t>
      </w:r>
      <w:r w:rsidDel="00000000" w:rsidR="00000000" w:rsidRPr="00000000">
        <w:rPr>
          <w:rtl w:val="0"/>
        </w:rPr>
      </w:r>
    </w:p>
    <w:bookmarkStart w:colFirst="0" w:colLast="0" w:name="bookmark=id.3as4poj" w:id="26"/>
    <w:bookmarkEnd w:id="26"/>
    <w:bookmarkStart w:colFirst="0" w:colLast="0" w:name="bookmark=id.1pxezwc" w:id="27"/>
    <w:bookmarkEnd w:id="27"/>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Avviso Pubblico </w:t>
      </w:r>
      <w:bookmarkStart w:colFirst="0" w:colLast="0" w:name="bookmark=id.49x2ik5" w:id="28"/>
      <w:bookmarkEnd w:id="28"/>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 CUP: </w:t>
      </w:r>
      <w:bookmarkStart w:colFirst="0" w:colLast="0" w:name="bookmark=id.2p2csry" w:id="29"/>
      <w:bookmarkEnd w:id="29"/>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G34D23007330006</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t xml:space="preserve">Titolo progetto: </w:t>
      </w:r>
      <w:bookmarkStart w:colFirst="0" w:colLast="0" w:name="bookmark=id.147n2zr" w:id="30"/>
      <w:bookmarkEnd w:id="30"/>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A scuola passa il Futuro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Codice progetto: </w:t>
      </w:r>
      <w:bookmarkStart w:colFirst="0" w:colLast="0" w:name="bookmark=id.3o7alnk" w:id="31"/>
      <w:bookmarkEnd w:id="31"/>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M4C1I2.1-2023-1222-P-43294</w:t>
      </w:r>
    </w:p>
    <w:bookmarkStart w:colFirst="0" w:colLast="0" w:name="bookmark=id.ihv636" w:id="32"/>
    <w:bookmarkEnd w:id="32"/>
    <w:bookmarkStart w:colFirst="0" w:colLast="0" w:name="bookmark=id.23ckvvd" w:id="33"/>
    <w:bookmarkEnd w:id="33"/>
    <w:p w:rsidR="00000000" w:rsidDel="00000000" w:rsidP="00000000" w:rsidRDefault="00000000" w:rsidRPr="00000000" w14:paraId="00000010">
      <w:pPr>
        <w:pStyle w:val="Heading3"/>
        <w:spacing w:after="0" w:before="0" w:lineRule="auto"/>
        <w:ind w:left="0" w:right="0" w:firstLine="0"/>
        <w:jc w:val="center"/>
        <w:rPr/>
      </w:pPr>
      <w:r w:rsidDel="00000000" w:rsidR="00000000" w:rsidRPr="00000000">
        <w:rPr>
          <w:highlight w:val="white"/>
          <w:rtl w:val="0"/>
        </w:rPr>
        <w:br w:type="textWrapping"/>
      </w:r>
      <w:r w:rsidDel="00000000" w:rsidR="00000000" w:rsidRPr="00000000">
        <w:rPr>
          <w:b w:val="1"/>
          <w:highlight w:val="white"/>
          <w:rtl w:val="0"/>
        </w:rPr>
        <w:t xml:space="preserve">IL DIRIGENTE SCOLASTICO</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hmsyys" w:id="34"/>
    <w:bookmarkEnd w:id="34"/>
    <w:bookmarkStart w:colFirst="0" w:colLast="0" w:name="bookmark=id.32hioqz" w:id="35"/>
    <w:bookmarkEnd w:id="35"/>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R.D. 18 novembre 1923, n. 2440, concernente l’amministrazione del Patrimonio e la Contabilità Generale dello Stato ed il relativo regolamento approvato con R.D. 23 maggio 1924, n. 827 e ss.mm.ii.;</w:t>
      </w:r>
      <w:r w:rsidDel="00000000" w:rsidR="00000000" w:rsidRPr="00000000">
        <w:rPr>
          <w:rtl w:val="0"/>
        </w:rPr>
      </w:r>
    </w:p>
    <w:bookmarkStart w:colFirst="0" w:colLast="0" w:name="bookmark=id.2grqrue" w:id="36"/>
    <w:bookmarkEnd w:id="36"/>
    <w:bookmarkStart w:colFirst="0" w:colLast="0" w:name="bookmark=id.41mghml" w:id="37"/>
    <w:bookmarkEnd w:id="37"/>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D.I. n. 129/2018 "Regolamento recante istruzioni generali sulla gestione amministrativo-contabile delle istituzioni scolastiche, ai sensi dell’articolo 1, comma 143, della Legge 13 luglio 2015, n. 107";</w:t>
      </w:r>
      <w:r w:rsidDel="00000000" w:rsidR="00000000" w:rsidRPr="00000000">
        <w:rPr>
          <w:rtl w:val="0"/>
        </w:rPr>
      </w:r>
    </w:p>
    <w:bookmarkStart w:colFirst="0" w:colLast="0" w:name="bookmark=id.3fwokq0" w:id="38"/>
    <w:bookmarkEnd w:id="38"/>
    <w:bookmarkStart w:colFirst="0" w:colLast="0" w:name="bookmark=id.vx1227" w:id="39"/>
    <w:bookmarkEnd w:id="39"/>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Decreto Legislativo 30 marzo 2001, n. 165 recante “Norme generali sull’ordinamento del lavoro alle dipendenze delle Amministrazioni Pubbliche” e ss.mm.ii.;</w:t>
      </w:r>
      <w:r w:rsidDel="00000000" w:rsidR="00000000" w:rsidRPr="00000000">
        <w:rPr>
          <w:rtl w:val="0"/>
        </w:rPr>
      </w:r>
    </w:p>
    <w:bookmarkStart w:colFirst="0" w:colLast="0" w:name="bookmark=id.1v1yuxt" w:id="40"/>
    <w:bookmarkEnd w:id="40"/>
    <w:bookmarkStart w:colFirst="0" w:colLast="0" w:name="bookmark=id.4f1mdlm" w:id="41"/>
    <w:bookmarkEnd w:id="41"/>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Legge 7 agosto 1990, n. 241 “Nuove norme in materia di procedimento amministrativo e di diritto di accesso ai documenti amministrativi” e ss.mm.ii.;</w:t>
      </w:r>
      <w:r w:rsidDel="00000000" w:rsidR="00000000" w:rsidRPr="00000000">
        <w:rPr>
          <w:rtl w:val="0"/>
        </w:rPr>
      </w:r>
    </w:p>
    <w:bookmarkStart w:colFirst="0" w:colLast="0" w:name="bookmark=id.19c6y18" w:id="42"/>
    <w:bookmarkEnd w:id="42"/>
    <w:bookmarkStart w:colFirst="0" w:colLast="0" w:name="bookmark=id.2u6wntf" w:id="43"/>
    <w:bookmarkEnd w:id="43"/>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Legge 15 marzo 1997 n. 59, concernente “Delega al Governo per il conferimento di funzioni e compiti alle regioni ed enti locali, per la riforma della Pubblica Amministrazione e per la semplificazione amministrativa";</w:t>
      </w:r>
      <w:r w:rsidDel="00000000" w:rsidR="00000000" w:rsidRPr="00000000">
        <w:rPr>
          <w:rtl w:val="0"/>
        </w:rPr>
      </w:r>
    </w:p>
    <w:bookmarkStart w:colFirst="0" w:colLast="0" w:name="bookmark=id.28h4qwu" w:id="44"/>
    <w:bookmarkEnd w:id="44"/>
    <w:bookmarkStart w:colFirst="0" w:colLast="0" w:name="bookmark=id.3tbugp1" w:id="45"/>
    <w:bookmarkEnd w:id="45"/>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D.P.R. 8 marzo 1999, n. 275, concernente il Regolamento recante norme in materia di autonomia delle Istituzioni Scolastiche, ai sensi dell'art. 21 della Legge 15 marzo 1997, n. 59;</w:t>
      </w:r>
      <w:r w:rsidDel="00000000" w:rsidR="00000000" w:rsidRPr="00000000">
        <w:rPr>
          <w:rtl w:val="0"/>
        </w:rPr>
      </w:r>
    </w:p>
    <w:bookmarkStart w:colFirst="0" w:colLast="0" w:name="bookmark=id.37m2jsg" w:id="46"/>
    <w:bookmarkEnd w:id="46"/>
    <w:bookmarkStart w:colFirst="0" w:colLast="0" w:name="bookmark=id.nmf14n" w:id="47"/>
    <w:bookmarkEnd w:id="47"/>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Legge 13 luglio 2015 n. 107, concernente “Riforma del sistema nazionale di istruzione e formazione e delega per il riordino delle disposizioni legislative vigenti”;</w:t>
      </w:r>
      <w:r w:rsidDel="00000000" w:rsidR="00000000" w:rsidRPr="00000000">
        <w:rPr>
          <w:rtl w:val="0"/>
        </w:rPr>
      </w:r>
    </w:p>
    <w:bookmarkStart w:colFirst="0" w:colLast="0" w:name="bookmark=id.1mrcu09" w:id="48"/>
    <w:bookmarkEnd w:id="48"/>
    <w:bookmarkStart w:colFirst="0" w:colLast="0" w:name="bookmark=id.46r0co2" w:id="49"/>
    <w:bookmarkEnd w:id="49"/>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 Legislativo recante il Codice dei Contratti Pubblici n. 36 del 31/03/2023, approvato dal Consiglio dei Ministri nella seduta del 28/03/2023, attuativo dell’articolo 1 della legge 21 giugno 2022, n. 78;</w:t>
      </w:r>
      <w:r w:rsidDel="00000000" w:rsidR="00000000" w:rsidRPr="00000000">
        <w:rPr>
          <w:rtl w:val="0"/>
        </w:rPr>
      </w:r>
    </w:p>
    <w:bookmarkStart w:colFirst="0" w:colLast="0" w:name="bookmark=id.111kx3o" w:id="50"/>
    <w:bookmarkEnd w:id="50"/>
    <w:bookmarkStart w:colFirst="0" w:colLast="0" w:name="bookmark=id.2lwamvv" w:id="51"/>
    <w:bookmarkEnd w:id="51"/>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legge 16 gennaio 2003, n. 3, recante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Disposizioni ordinamentali in materia di pubblica amministrazione” e, in particolare, l’articolo 11, comma 2-bis, ai sensi del quale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gli atti amministrativi anche di natura regolamentare adottati dalle Amministrazioni di cui all’articolo 1, comma 2, del decreto legislativo 30 marzo 2001, n. 165, che dispongono il finanziamento pubblico o autorizzano l’esecuzione di progetti di investimento pubblico, sono nulli in assenza dei corrispondenti codici di cui al comma 1 che costituiscono elemento essenziale dell’atto stesso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w:t>
      </w:r>
      <w:r w:rsidDel="00000000" w:rsidR="00000000" w:rsidRPr="00000000">
        <w:rPr>
          <w:rtl w:val="0"/>
        </w:rPr>
      </w:r>
    </w:p>
    <w:bookmarkStart w:colFirst="0" w:colLast="0" w:name="bookmark=id.206ipza" w:id="52"/>
    <w:bookmarkEnd w:id="52"/>
    <w:bookmarkStart w:colFirst="0" w:colLast="0" w:name="bookmark=id.3l18frh" w:id="53"/>
    <w:bookmarkEnd w:id="53"/>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l’art. 3 della Legge 13 agosto 2010, n. 136, recante il “Piano straordinario contro le mafie, nonché delega al Governo in materia di normativa antimafia”, in forza del quale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Ai fini della tracciabilità dei flussi finanziari, gli strumenti di pagamento devono riportare, in relazione a ciascuna transazione posta in essere dalla stazione appaltante e dagli altri soggetti di cui al comma 1, il codice identificativo di gara (CIG), attribuito dall'Autorità di vigilanza sui contratti pubblici di lavori, servizi e forniture su richiesta della stazione appaltante e, ove obbligatorio ai sensi dell'</w:t>
      </w:r>
      <w:hyperlink r:id="rId8">
        <w:r w:rsidDel="00000000" w:rsidR="00000000" w:rsidRPr="00000000">
          <w:rPr>
            <w:rFonts w:ascii="Liberation Serif" w:cs="Liberation Serif" w:eastAsia="Liberation Serif" w:hAnsi="Liberation Serif"/>
            <w:b w:val="0"/>
            <w:i w:val="1"/>
            <w:smallCaps w:val="0"/>
            <w:strike w:val="0"/>
            <w:color w:val="000000"/>
            <w:sz w:val="24"/>
            <w:szCs w:val="24"/>
            <w:highlight w:val="white"/>
            <w:u w:val="single"/>
            <w:vertAlign w:val="baseline"/>
            <w:rtl w:val="0"/>
          </w:rPr>
          <w:t xml:space="preserve">articolo 11 della legge 16 gennaio 2003, n. 3</w:t>
        </w:r>
      </w:hyperlink>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 il codice unico di progetto (CUP)</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w:t>
      </w:r>
      <w:r w:rsidDel="00000000" w:rsidR="00000000" w:rsidRPr="00000000">
        <w:rPr>
          <w:rtl w:val="0"/>
        </w:rPr>
      </w:r>
    </w:p>
    <w:bookmarkStart w:colFirst="0" w:colLast="0" w:name="bookmark=id.2zbgiuw" w:id="54"/>
    <w:bookmarkEnd w:id="54"/>
    <w:bookmarkStart w:colFirst="0" w:colLast="0" w:name="bookmark=id.4k668n3" w:id="55"/>
    <w:bookmarkEnd w:id="55"/>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Determinazione ANAC n. 4 del 7 luglio 2011, recante le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Linee guida sulla tracciabilita’ dei flussi finanziari ai sensi dell’articolo 3 della legge 13 agosto 2010, n. 136</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come aggiornata dalla delibera ANAC n. 556/2017 e da ultimo modificata dalla delibera ANAC n. 371/2022;</w:t>
      </w:r>
      <w:r w:rsidDel="00000000" w:rsidR="00000000" w:rsidRPr="00000000">
        <w:rPr>
          <w:rtl w:val="0"/>
        </w:rPr>
      </w:r>
    </w:p>
    <w:bookmarkStart w:colFirst="0" w:colLast="0" w:name="bookmark=id.3ygebqi" w:id="56"/>
    <w:bookmarkEnd w:id="56"/>
    <w:bookmarkStart w:colFirst="0" w:colLast="0" w:name="bookmark=id.1egqt2p" w:id="57"/>
    <w:bookmarkEnd w:id="57"/>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delibera del CIPE n. 63 del 26 novembre 2020 che introduce la normativa attuativa della riforma del CUP;</w:t>
      </w:r>
      <w:r w:rsidDel="00000000" w:rsidR="00000000" w:rsidRPr="00000000">
        <w:rPr>
          <w:rtl w:val="0"/>
        </w:rPr>
      </w:r>
    </w:p>
    <w:bookmarkStart w:colFirst="0" w:colLast="0" w:name="bookmark=id.sqyw64" w:id="58"/>
    <w:bookmarkEnd w:id="58"/>
    <w:bookmarkStart w:colFirst="0" w:colLast="0" w:name="bookmark=id.2dlolyb" w:id="59"/>
    <w:bookmarkEnd w:id="59"/>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TENUTO CONTO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delle funzioni e dei poteri del Dirigente Scolastico in materia negoziale, come definiti dall'articolo 25, comma 2, del Decreto Legislativo 30 marzo 2001, n. 165, dall’articolo 1, comma 78, della legge n. 107 del 2015 e dagli articoli 3 e 44 del citato D.I. 129/2018;</w:t>
      </w:r>
      <w:r w:rsidDel="00000000" w:rsidR="00000000" w:rsidRPr="00000000">
        <w:rPr>
          <w:rtl w:val="0"/>
        </w:rPr>
      </w:r>
    </w:p>
    <w:bookmarkStart w:colFirst="0" w:colLast="0" w:name="bookmark=id.3cqmetx" w:id="60"/>
    <w:bookmarkEnd w:id="60"/>
    <w:bookmarkStart w:colFirst="0" w:colLast="0" w:name="bookmark=id.1rvwp1q" w:id="61"/>
    <w:bookmarkEnd w:id="61"/>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TENUTO CONTO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delle funzioni e dei poteri del Dirigente Scolastico in materia negoziale, come definiti dall'articolo 25, comma 2, del Decreto Legislativo 30 marzo 2001, n. 165, dall’articolo 1, comma 78, della legge n. 107 del 2015 e dagli articoli 3 e 44 del citato D.I. 129/2018;</w:t>
      </w:r>
      <w:r w:rsidDel="00000000" w:rsidR="00000000" w:rsidRPr="00000000">
        <w:rPr>
          <w:rtl w:val="0"/>
        </w:rPr>
      </w:r>
    </w:p>
    <w:bookmarkStart w:colFirst="0" w:colLast="0" w:name="bookmark=id.2r0uhxc" w:id="62"/>
    <w:bookmarkEnd w:id="62"/>
    <w:bookmarkStart w:colFirst="0" w:colLast="0" w:name="bookmark=id.4bvk7pj" w:id="63"/>
    <w:bookmarkEnd w:id="63"/>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Piano Triennale dell’Offerta Formativa (PTOF) per l’as. </w:t>
      </w:r>
      <w:bookmarkStart w:colFirst="0" w:colLast="0" w:name="bookmark=id.1664s55" w:id="64"/>
      <w:bookmarkEnd w:id="64"/>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2024/2025;</w:t>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Programma annuale E.F. </w:t>
      </w:r>
      <w:bookmarkStart w:colFirst="0" w:colLast="0" w:name="bookmark=id.3q5sasy" w:id="65"/>
      <w:bookmarkEnd w:id="65"/>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2024 approvato dall’Istituto con delibera del CdI prot. n. </w:t>
      </w:r>
      <w:bookmarkStart w:colFirst="0" w:colLast="0" w:name="bookmark=id.25b2l0r" w:id="66"/>
      <w:bookmarkEnd w:id="66"/>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10 del 14/02/2024;</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QUADERNO n.</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3 del Ministero dell’Istruzione, del novembre 2020, recante Istruzioni per il conferimento di incarichi individuali;</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PRESO ATTO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della necessità di procedere tempestivamente al conferimento dell’incarico in oggetto;</w:t>
      </w: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PRESO ATTO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che il Dirigente Scolastico </w:t>
      </w:r>
      <w:bookmarkStart w:colFirst="0" w:colLast="0" w:name="bookmark=id.kgcv8k" w:id="67"/>
      <w:bookmarkEnd w:id="67"/>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Dott.ssa Elisabetta Libralato è stato nominato Responsabile del Procedimento in questione, ai sensi dell'art. 5 della Legge n. 241/1990;</w:t>
      </w:r>
      <w:r w:rsidDel="00000000" w:rsidR="00000000" w:rsidRPr="00000000">
        <w:rPr>
          <w:rtl w:val="0"/>
        </w:rPr>
      </w:r>
    </w:p>
    <w:bookmarkStart w:colFirst="0" w:colLast="0" w:name="bookmark=id.1jlao46" w:id="68"/>
    <w:bookmarkEnd w:id="68"/>
    <w:bookmarkStart w:colFirst="0" w:colLast="0" w:name="bookmark=id.34g0dwd" w:id="69"/>
    <w:bookmarkEnd w:id="69"/>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PRESO ATTO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che la linea di finanziamento che interessa codesta scuola è:</w:t>
      </w:r>
      <w:r w:rsidDel="00000000" w:rsidR="00000000" w:rsidRPr="00000000">
        <w:rPr>
          <w:rtl w:val="0"/>
        </w:rPr>
      </w:r>
    </w:p>
    <w:bookmarkStart w:colFirst="0" w:colLast="0" w:name="bookmark=id.43ky6rz" w:id="70"/>
    <w:bookmarkEnd w:id="70"/>
    <w:p w:rsidR="00000000" w:rsidDel="00000000" w:rsidP="00000000" w:rsidRDefault="00000000" w:rsidRPr="00000000" w14:paraId="0000002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p>
    <w:bookmarkStart w:colFirst="0" w:colLast="0" w:name="bookmark=id.xvir7l" w:id="71"/>
    <w:bookmarkEnd w:id="71"/>
    <w:bookmarkStart w:colFirst="0" w:colLast="0" w:name="bookmark=id.2iq8gzs" w:id="72"/>
    <w:bookmarkEnd w:id="72"/>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l’accordo di concessione prot. n. </w:t>
      </w:r>
      <w:bookmarkStart w:colFirst="0" w:colLast="0" w:name="bookmark=id.3hv69ve" w:id="73"/>
      <w:bookmarkEnd w:id="73"/>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39163 del 03/03/2024, firmato dal Ministero dell’istruzione e del merito, rappresentato dalla dott.ssa Montesarchio, Direttore generale e coordinatrice dell’Unità di missione per il Piano nazionale di ripresa e resilienza, che autorizza l'attuazione del progetto </w:t>
      </w:r>
      <w:bookmarkStart w:colFirst="0" w:colLast="0" w:name="bookmark=id.1x0gk37" w:id="74"/>
      <w:bookmarkEnd w:id="74"/>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M4C1I2.1-2023-1222-P-43294 dal titolo "</w:t>
      </w:r>
      <w:bookmarkStart w:colFirst="0" w:colLast="0" w:name="bookmark=id.4h042r0" w:id="75"/>
      <w:bookmarkEnd w:id="75"/>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A scuola passa il Futuro" per un importo pari a €</w:t>
      </w:r>
      <w:bookmarkStart w:colFirst="0" w:colLast="0" w:name="bookmark=id.2w5ecyt" w:id="76"/>
      <w:bookmarkEnd w:id="76"/>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65991,04;</w:t>
      </w:r>
      <w:r w:rsidDel="00000000" w:rsidR="00000000" w:rsidRPr="00000000">
        <w:rPr>
          <w:rtl w:val="0"/>
        </w:rPr>
      </w:r>
    </w:p>
    <w:bookmarkStart w:colFirst="0" w:colLast="0" w:name="bookmark=id.3vac5uf" w:id="77"/>
    <w:bookmarkEnd w:id="77"/>
    <w:bookmarkStart w:colFirst="0" w:colLast="0" w:name="bookmark=id.1baon6m" w:id="78"/>
    <w:bookmarkEnd w:id="78"/>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delibera n. </w:t>
      </w:r>
      <w:bookmarkStart w:colFirst="0" w:colLast="0" w:name="bookmark=id.2afmg28" w:id="79"/>
      <w:bookmarkEnd w:id="79"/>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12 del 27/02/2024 del Consiglio di Istituto di adesione al progetto;</w:t>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decreto prot. n. </w:t>
      </w:r>
      <w:bookmarkStart w:colFirst="0" w:colLast="0" w:name="bookmark=id.pkwqa1" w:id="80"/>
      <w:bookmarkEnd w:id="80"/>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3301 del 25/03/2024 di formale assunzione al Programma Annuale E.F. </w:t>
      </w:r>
      <w:bookmarkStart w:colFirst="0" w:colLast="0" w:name="bookmark=id.39kk8xu" w:id="81"/>
      <w:bookmarkEnd w:id="81"/>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2024 del finanziamento citato;</w:t>
      </w: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propria azione di disseminazione, comunicazione, sensibilizzazione e pubblicizzazione del progetto, prot. </w:t>
      </w:r>
      <w:bookmarkStart w:colFirst="0" w:colLast="0" w:name="bookmark=id.1opuj5n" w:id="82"/>
      <w:bookmarkEnd w:id="82"/>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4369 del 22/04/2024;</w:t>
      </w:r>
      <w:r w:rsidDel="00000000" w:rsidR="00000000" w:rsidRPr="00000000">
        <w:rPr>
          <w:rtl w:val="0"/>
        </w:rPr>
      </w:r>
    </w:p>
    <w:bookmarkStart w:colFirst="0" w:colLast="0" w:name="bookmark=id.1302m92" w:id="83"/>
    <w:bookmarkEnd w:id="83"/>
    <w:bookmarkStart w:colFirst="0" w:colLast="0" w:name="bookmark=id.48pi1tg" w:id="84"/>
    <w:bookmarkEnd w:id="84"/>
    <w:bookmarkStart w:colFirst="0" w:colLast="0" w:name="bookmark=id.2nusc19" w:id="85"/>
    <w:bookmarkEnd w:id="85"/>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 di avvio prot. n. </w:t>
      </w:r>
      <w:bookmarkStart w:colFirst="0" w:colLast="0" w:name="bookmark=id.3mzq4wv" w:id="86"/>
      <w:bookmarkEnd w:id="86"/>
      <w:r w:rsidDel="00000000" w:rsidR="00000000" w:rsidRPr="00000000">
        <w:rPr>
          <w:rFonts w:ascii="Liberation Serif" w:cs="Liberation Serif" w:eastAsia="Liberation Serif" w:hAnsi="Liberation Serif"/>
          <w:b w:val="0"/>
          <w:i w:val="0"/>
          <w:smallCaps w:val="0"/>
          <w:strike w:val="0"/>
          <w:color w:val="000000"/>
          <w:sz w:val="24"/>
          <w:szCs w:val="24"/>
          <w:highlight w:val="yellow"/>
          <w:u w:val="none"/>
          <w:vertAlign w:val="baseline"/>
          <w:rtl w:val="0"/>
        </w:rPr>
        <w:t xml:space="preserve">__________</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della procedura per il conferimento dell’incarico in oggetto;</w:t>
      </w:r>
      <w:r w:rsidDel="00000000" w:rsidR="00000000" w:rsidRPr="00000000">
        <w:rPr>
          <w:rtl w:val="0"/>
        </w:rPr>
      </w:r>
    </w:p>
    <w:bookmarkStart w:colFirst="0" w:colLast="0" w:name="bookmark=id.haapch" w:id="87"/>
    <w:bookmarkEnd w:id="87"/>
    <w:bookmarkStart w:colFirst="0" w:colLast="0" w:name="bookmark=id.2250f4o" w:id="88"/>
    <w:bookmarkEnd w:id="88"/>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l’Avviso di selezione prot. n. </w:t>
      </w:r>
      <w:bookmarkStart w:colFirst="0" w:colLast="0" w:name="bookmark=id.319y80a" w:id="89"/>
      <w:bookmarkEnd w:id="89"/>
      <w:r w:rsidDel="00000000" w:rsidR="00000000" w:rsidRPr="00000000">
        <w:rPr>
          <w:rFonts w:ascii="Liberation Serif" w:cs="Liberation Serif" w:eastAsia="Liberation Serif" w:hAnsi="Liberation Serif"/>
          <w:b w:val="0"/>
          <w:i w:val="0"/>
          <w:smallCaps w:val="0"/>
          <w:strike w:val="0"/>
          <w:color w:val="000000"/>
          <w:sz w:val="24"/>
          <w:szCs w:val="24"/>
          <w:highlight w:val="yellow"/>
          <w:u w:val="none"/>
          <w:vertAlign w:val="baseline"/>
          <w:rtl w:val="0"/>
        </w:rPr>
        <w:t xml:space="preserve">__________</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che fissa i criteri, le modalità di presentazione ed i termini di scadenza delle istanze;</w:t>
      </w:r>
      <w:r w:rsidDel="00000000" w:rsidR="00000000" w:rsidRPr="00000000">
        <w:rPr>
          <w:rtl w:val="0"/>
        </w:rPr>
      </w:r>
    </w:p>
    <w:bookmarkStart w:colFirst="0" w:colLast="0" w:name="bookmark=id.40ew0vw" w:id="90"/>
    <w:bookmarkEnd w:id="90"/>
    <w:bookmarkStart w:colFirst="0" w:colLast="0" w:name="bookmark=id.1gf8i83" w:id="91"/>
    <w:bookmarkEnd w:id="91"/>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CONSIDERATO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che il termine di presentazione delle candidature, fissato per </w:t>
      </w:r>
      <w:bookmarkStart w:colFirst="0" w:colLast="0" w:name="bookmark=id.2fk6b3p" w:id="92"/>
      <w:bookmarkEnd w:id="92"/>
      <w:r w:rsidDel="00000000" w:rsidR="00000000" w:rsidRPr="00000000">
        <w:rPr>
          <w:rFonts w:ascii="Liberation Serif" w:cs="Liberation Serif" w:eastAsia="Liberation Serif" w:hAnsi="Liberation Serif"/>
          <w:b w:val="0"/>
          <w:i w:val="0"/>
          <w:smallCaps w:val="0"/>
          <w:strike w:val="0"/>
          <w:color w:val="000000"/>
          <w:sz w:val="24"/>
          <w:szCs w:val="24"/>
          <w:highlight w:val="yellow"/>
          <w:u w:val="none"/>
          <w:vertAlign w:val="baseline"/>
          <w:rtl w:val="0"/>
        </w:rPr>
        <w:t xml:space="preserve">__________</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è scaduto</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 </w:t>
      </w:r>
      <w:r w:rsidDel="00000000" w:rsidR="00000000" w:rsidRPr="00000000">
        <w:rPr>
          <w:rtl w:val="0"/>
        </w:rPr>
      </w:r>
    </w:p>
    <w:bookmarkStart w:colFirst="0" w:colLast="0" w:name="bookmark=id.3ep43zb" w:id="93"/>
    <w:bookmarkEnd w:id="93"/>
    <w:bookmarkStart w:colFirst="0" w:colLast="0" w:name="bookmark=id.upglbi" w:id="94"/>
    <w:bookmarkEnd w:id="94"/>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w:t>
      </w:r>
      <w:bookmarkStart w:colFirst="0" w:colLast="0" w:name="bookmark=id.1tuee74" w:id="95"/>
      <w:bookmarkEnd w:id="95"/>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verbale provvisorio della commissione per la valutazione delle candidature prot. n. </w:t>
      </w:r>
      <w:bookmarkStart w:colFirst="0" w:colLast="0" w:name="bookmark=id.4du1wux" w:id="96"/>
      <w:bookmarkEnd w:id="96"/>
      <w:r w:rsidDel="00000000" w:rsidR="00000000" w:rsidRPr="00000000">
        <w:rPr>
          <w:rFonts w:ascii="Liberation Serif" w:cs="Liberation Serif" w:eastAsia="Liberation Serif" w:hAnsi="Liberation Serif"/>
          <w:b w:val="0"/>
          <w:i w:val="0"/>
          <w:smallCaps w:val="0"/>
          <w:strike w:val="0"/>
          <w:color w:val="000000"/>
          <w:sz w:val="24"/>
          <w:szCs w:val="24"/>
          <w:highlight w:val="yellow"/>
          <w:u w:val="none"/>
          <w:vertAlign w:val="baseline"/>
          <w:rtl w:val="0"/>
        </w:rPr>
        <w:t xml:space="preserve">__________</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w:t>
      </w:r>
      <w:r w:rsidDel="00000000" w:rsidR="00000000" w:rsidRPr="00000000">
        <w:rPr>
          <w:rtl w:val="0"/>
        </w:rPr>
      </w:r>
    </w:p>
    <w:bookmarkStart w:colFirst="0" w:colLast="0" w:name="bookmark=id.2szc72q" w:id="97"/>
    <w:bookmarkEnd w:id="97"/>
    <w:bookmarkStart w:colFirst="0" w:colLast="0" w:name="bookmark=id.3s49zyc" w:id="98"/>
    <w:bookmarkEnd w:id="98"/>
    <w:bookmarkStart w:colFirst="0" w:colLast="0" w:name="bookmark=id.184mhaj" w:id="99"/>
    <w:bookmarkEnd w:id="99"/>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CONSIDERATO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che non sono pervenuti reclami avverso la graduatoria provvisoria;</w:t>
      </w:r>
      <w:r w:rsidDel="00000000" w:rsidR="00000000" w:rsidRPr="00000000">
        <w:rPr>
          <w:rtl w:val="0"/>
        </w:rPr>
      </w:r>
    </w:p>
    <w:bookmarkStart w:colFirst="0" w:colLast="0" w:name="bookmark=id.meukdy" w:id="100"/>
    <w:bookmarkEnd w:id="100"/>
    <w:bookmarkStart w:colFirst="0" w:colLast="0" w:name="bookmark=id.279ka65" w:id="101"/>
    <w:bookmarkEnd w:id="101"/>
    <w:bookmarkStart w:colFirst="0" w:colLast="0" w:name="bookmark=id.36ei31r" w:id="102"/>
    <w:bookmarkEnd w:id="102"/>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EFFETTUATA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una valutazione di opportunità affinché non si verifichino conflitti di interesse e/o relazionali con colleghi, studenti e famiglie, tenuto conto altresì dell'autonomia professionale richiesta ai docenti nell'espletamento delle loro attività (art. 26, CCNL 2006-2009 - Comparto scuola);</w:t>
      </w:r>
      <w:r w:rsidDel="00000000" w:rsidR="00000000" w:rsidRPr="00000000">
        <w:rPr>
          <w:rtl w:val="0"/>
        </w:rPr>
      </w:r>
    </w:p>
    <w:bookmarkStart w:colFirst="0" w:colLast="0" w:name="bookmark=id.1ljsd9k" w:id="103"/>
    <w:bookmarkEnd w:id="103"/>
    <w:bookmarkStart w:colFirst="0" w:colLast="0" w:name="bookmark=id.45jfvxd" w:id="104"/>
    <w:bookmarkEnd w:id="104"/>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Circolare della Funzione Pubblica n. 2/2008;</w:t>
      </w:r>
      <w:r w:rsidDel="00000000" w:rsidR="00000000" w:rsidRPr="00000000">
        <w:rPr>
          <w:rtl w:val="0"/>
        </w:rPr>
      </w:r>
    </w:p>
    <w:bookmarkStart w:colFirst="0" w:colLast="0" w:name="bookmark=id.zu0gcz" w:id="105"/>
    <w:bookmarkEnd w:id="105"/>
    <w:bookmarkStart w:colFirst="0" w:colLast="0" w:name="bookmark=id.2koq656" w:id="106"/>
    <w:bookmarkEnd w:id="106"/>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in particolare l’art. 43 del citato decreto Interministeriale n. 129 del 28 agosto 2018 che consente all’istituzione scolastica la stipula di contratti di prestazione d’opera con esperti per particolari attività ed insegnamenti, al fine di garantire l’arricchimento dell’offerta formativa nonché la realizzazione di specifici programmi di ricerca e sperimentazione;</w:t>
      </w:r>
      <w:r w:rsidDel="00000000" w:rsidR="00000000" w:rsidRPr="00000000">
        <w:rPr>
          <w:rtl w:val="0"/>
        </w:rPr>
      </w:r>
    </w:p>
    <w:bookmarkStart w:colFirst="0" w:colLast="0" w:name="bookmark=id.1yyy98l" w:id="107"/>
    <w:bookmarkEnd w:id="107"/>
    <w:bookmarkStart w:colFirst="0" w:colLast="0" w:name="bookmark=id.3jtnz0s" w:id="108"/>
    <w:bookmarkEnd w:id="108"/>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che ai sensi dell’art. 45 del D.I. 129/2018, l’istituzione scolastica può stipulare contratti di prestazione d’opera con esperti interni ed esterni al fine di garantire l’arricchimento dell’offerta formativa, nonché la realizzazione di specifici programmi di ricerca e di sperimentazione;</w:t>
      </w:r>
      <w:r w:rsidDel="00000000" w:rsidR="00000000" w:rsidRPr="00000000">
        <w:rPr>
          <w:rtl w:val="0"/>
        </w:rPr>
      </w:r>
    </w:p>
    <w:bookmarkStart w:colFirst="0" w:colLast="0" w:name="bookmark=id.4iylrwe" w:id="109"/>
    <w:bookmarkEnd w:id="109"/>
    <w:bookmarkStart w:colFirst="0" w:colLast="0" w:name="bookmark=id.2y3w247" w:id="110"/>
    <w:bookmarkEnd w:id="110"/>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Circolare n. 2 del 2 febbraio 2009 del Ministero del Lavoro che regolamenta i compensi, gli aspetti fiscali e contributivi per gli incarichi ed impieghi nella P.A.;</w:t>
      </w:r>
      <w:r w:rsidDel="00000000" w:rsidR="00000000" w:rsidRPr="00000000">
        <w:rPr>
          <w:rtl w:val="0"/>
        </w:rPr>
      </w:r>
    </w:p>
    <w:bookmarkStart w:colFirst="0" w:colLast="0" w:name="bookmark=id.3x8tuzt" w:id="111"/>
    <w:bookmarkEnd w:id="111"/>
    <w:bookmarkStart w:colFirst="0" w:colLast="0" w:name="bookmark=id.1d96cc0" w:id="112"/>
    <w:bookmarkEnd w:id="112"/>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CCNL del 18 gennaio 2024, recante il “Contratto Collettivo Nazionale di Lavoro del personale del comparto “Istruzione e Ricerca” Periodo 2019-2021”;</w:t>
      </w:r>
      <w:r w:rsidDel="00000000" w:rsidR="00000000" w:rsidRPr="00000000">
        <w:rPr>
          <w:rtl w:val="0"/>
        </w:rPr>
      </w:r>
    </w:p>
    <w:bookmarkStart w:colFirst="0" w:colLast="0" w:name="bookmark=id.2ce457m" w:id="113"/>
    <w:bookmarkEnd w:id="113"/>
    <w:bookmarkStart w:colFirst="0" w:colLast="0" w:name="bookmark=id.rjefff" w:id="114"/>
    <w:bookmarkEnd w:id="114"/>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tutto ciò visto e rilevato, che costituisce parte integrante del presente provvedimento,</w:t>
      </w:r>
      <w:r w:rsidDel="00000000" w:rsidR="00000000" w:rsidRPr="00000000">
        <w:rPr>
          <w:rtl w:val="0"/>
        </w:rPr>
      </w:r>
    </w:p>
    <w:bookmarkStart w:colFirst="0" w:colLast="0" w:name="bookmark=id.3bj1y38" w:id="115"/>
    <w:bookmarkEnd w:id="115"/>
    <w:bookmarkStart w:colFirst="0" w:colLast="0" w:name="bookmark=id.1qoc8b1" w:id="116"/>
    <w:bookmarkEnd w:id="116"/>
    <w:p w:rsidR="00000000" w:rsidDel="00000000" w:rsidP="00000000" w:rsidRDefault="00000000" w:rsidRPr="00000000" w14:paraId="00000037">
      <w:pPr>
        <w:pStyle w:val="Heading3"/>
        <w:spacing w:after="0" w:before="0" w:lineRule="auto"/>
        <w:ind w:left="0" w:right="0" w:firstLine="0"/>
        <w:jc w:val="center"/>
        <w:rPr>
          <w:highlight w:val="white"/>
        </w:rPr>
      </w:pPr>
      <w:r w:rsidDel="00000000" w:rsidR="00000000" w:rsidRPr="00000000">
        <w:rPr>
          <w:highlight w:val="white"/>
          <w:rtl w:val="0"/>
        </w:rPr>
        <w:t xml:space="preserve">LA PUBBLICAZIONE ALL’ALBO DELL’ISTITUTO DELLA GRADUATORIA DEFINITIVA DI SELEZIONE PER LA FIGURA DI </w:t>
      </w:r>
    </w:p>
    <w:p w:rsidR="00000000" w:rsidDel="00000000" w:rsidP="00000000" w:rsidRDefault="00000000" w:rsidRPr="00000000" w14:paraId="00000038">
      <w:pPr>
        <w:jc w:val="center"/>
        <w:rPr/>
      </w:pPr>
      <w:r w:rsidDel="00000000" w:rsidR="00000000" w:rsidRPr="00000000">
        <w:rPr>
          <w:b w:val="1"/>
          <w:sz w:val="28"/>
          <w:szCs w:val="28"/>
          <w:highlight w:val="white"/>
          <w:rtl w:val="0"/>
        </w:rPr>
        <w:t xml:space="preserve">DOCENTE TUTOR</w:t>
      </w:r>
      <w:r w:rsidDel="00000000" w:rsidR="00000000" w:rsidRPr="00000000">
        <w:rPr>
          <w:rtl w:val="0"/>
        </w:rPr>
      </w:r>
    </w:p>
    <w:bookmarkStart w:colFirst="0" w:colLast="0" w:name="bookmark=id.14ykbeg" w:id="117"/>
    <w:bookmarkEnd w:id="117"/>
    <w:bookmarkStart w:colFirst="0" w:colLast="0" w:name="bookmark=id.2pta16n" w:id="118"/>
    <w:bookmarkEnd w:id="118"/>
    <w:p w:rsidR="00000000" w:rsidDel="00000000" w:rsidP="00000000" w:rsidRDefault="00000000" w:rsidRPr="00000000" w14:paraId="00000039">
      <w:pPr>
        <w:pStyle w:val="Heading3"/>
        <w:spacing w:after="0" w:before="0" w:lineRule="auto"/>
        <w:ind w:left="0" w:right="0" w:firstLine="0"/>
        <w:jc w:val="center"/>
        <w:rPr>
          <w:highlight w:val="white"/>
        </w:rPr>
      </w:pPr>
      <w:r w:rsidDel="00000000" w:rsidR="00000000" w:rsidRPr="00000000">
        <w:rPr>
          <w:highlight w:val="white"/>
          <w:rtl w:val="0"/>
        </w:rPr>
        <w:t xml:space="preserve">GRADUATORIA </w:t>
      </w:r>
    </w:p>
    <w:tbl>
      <w:tblPr>
        <w:tblStyle w:val="Table1"/>
        <w:tblW w:w="10205.0" w:type="dxa"/>
        <w:jc w:val="center"/>
        <w:tblLayout w:type="fixed"/>
        <w:tblLook w:val="0000"/>
      </w:tblPr>
      <w:tblGrid>
        <w:gridCol w:w="3162"/>
        <w:gridCol w:w="3641"/>
        <w:gridCol w:w="3402"/>
        <w:tblGridChange w:id="0">
          <w:tblGrid>
            <w:gridCol w:w="3162"/>
            <w:gridCol w:w="3641"/>
            <w:gridCol w:w="3402"/>
          </w:tblGrid>
        </w:tblGridChange>
      </w:tblGrid>
      <w:tr>
        <w:trPr>
          <w:cantSplit w:val="0"/>
          <w:tblHeader w:val="0"/>
        </w:trPr>
        <w:tc>
          <w:tcPr>
            <w:tcBorders>
              <w:top w:color="808080" w:space="0" w:sz="6" w:val="single"/>
              <w:left w:color="808080" w:space="0" w:sz="6" w:val="single"/>
              <w:bottom w:color="808080" w:space="0" w:sz="4" w:val="single"/>
              <w:right w:color="808080" w:space="0" w:sz="6" w:val="single"/>
            </w:tcBorders>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POSIZIONE IN GRADUATORIA</w:t>
            </w:r>
            <w:r w:rsidDel="00000000" w:rsidR="00000000" w:rsidRPr="00000000">
              <w:rPr>
                <w:rtl w:val="0"/>
              </w:rPr>
            </w:r>
          </w:p>
        </w:tc>
        <w:tc>
          <w:tcPr>
            <w:tcBorders>
              <w:top w:color="808080" w:space="0" w:sz="6" w:val="single"/>
              <w:left w:color="808080" w:space="0" w:sz="4" w:val="single"/>
              <w:bottom w:color="808080" w:space="0" w:sz="4" w:val="single"/>
              <w:right w:color="808080" w:space="0" w:sz="6" w:val="single"/>
            </w:tcBorders>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NOME E COGNOME DEL CANDIDATO</w:t>
            </w:r>
            <w:r w:rsidDel="00000000" w:rsidR="00000000" w:rsidRPr="00000000">
              <w:rPr>
                <w:rtl w:val="0"/>
              </w:rPr>
            </w:r>
          </w:p>
        </w:tc>
        <w:tc>
          <w:tcPr>
            <w:tcBorders>
              <w:top w:color="808080" w:space="0" w:sz="6" w:val="single"/>
              <w:left w:color="808080" w:space="0" w:sz="4" w:val="single"/>
              <w:bottom w:color="808080" w:space="0" w:sz="4" w:val="single"/>
              <w:right w:color="808080" w:space="0" w:sz="6" w:val="single"/>
            </w:tcBorders>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PUNTEGGIO TOTALE ASSEGNATO</w:t>
            </w:r>
            <w:r w:rsidDel="00000000" w:rsidR="00000000" w:rsidRPr="00000000">
              <w:rPr>
                <w:rtl w:val="0"/>
              </w:rPr>
            </w:r>
          </w:p>
        </w:tc>
      </w:tr>
      <w:tr>
        <w:trPr>
          <w:cantSplit w:val="0"/>
          <w:tblHeader w:val="0"/>
        </w:trPr>
        <w:tc>
          <w:tcPr>
            <w:tcBorders>
              <w:left w:color="808080" w:space="0" w:sz="6" w:val="single"/>
              <w:bottom w:color="808080" w:space="0" w:sz="4" w:val="single"/>
              <w:right w:color="808080" w:space="0" w:sz="6" w:val="single"/>
            </w:tcBorders>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____________________</w:t>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____________________</w:t>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____________________</w:t>
            </w:r>
          </w:p>
        </w:tc>
      </w:tr>
      <w:tr>
        <w:trPr>
          <w:cantSplit w:val="0"/>
          <w:tblHeader w:val="0"/>
        </w:trPr>
        <w:tc>
          <w:tcPr>
            <w:tcBorders>
              <w:left w:color="808080" w:space="0" w:sz="6" w:val="single"/>
              <w:bottom w:color="808080" w:space="0" w:sz="4" w:val="single"/>
              <w:right w:color="808080" w:space="0" w:sz="6" w:val="single"/>
            </w:tcBorders>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808080" w:space="0" w:sz="6" w:val="single"/>
              <w:bottom w:color="808080" w:space="0" w:sz="4" w:val="single"/>
              <w:right w:color="808080" w:space="0" w:sz="6" w:val="single"/>
            </w:tcBorders>
            <w:vAlign w:val="cente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808080" w:space="0" w:sz="6" w:val="single"/>
              <w:bottom w:color="808080" w:space="0" w:sz="4" w:val="single"/>
              <w:right w:color="808080" w:space="0" w:sz="6" w:val="single"/>
            </w:tcBorders>
            <w:vAlign w:val="cente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808080" w:space="0" w:sz="6" w:val="single"/>
              <w:bottom w:color="808080" w:space="0" w:sz="4" w:val="single"/>
              <w:right w:color="808080" w:space="0" w:sz="6" w:val="single"/>
            </w:tcBorders>
            <w:vAlign w:val="cente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808080" w:space="0" w:sz="6" w:val="single"/>
              <w:bottom w:color="808080" w:space="0" w:sz="4" w:val="single"/>
              <w:right w:color="808080" w:space="0" w:sz="6" w:val="single"/>
            </w:tcBorders>
            <w:vAlign w:val="cente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808080" w:space="0" w:sz="6" w:val="single"/>
              <w:bottom w:color="808080" w:space="0" w:sz="6" w:val="single"/>
              <w:right w:color="808080" w:space="0" w:sz="6" w:val="single"/>
            </w:tcBorders>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6" w:val="single"/>
              <w:right w:color="808080" w:space="0" w:sz="6" w:val="single"/>
            </w:tcBorders>
            <w:vAlign w:val="cente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6" w:val="single"/>
              <w:right w:color="808080" w:space="0" w:sz="6" w:val="single"/>
            </w:tcBorders>
            <w:vAlign w:val="cente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bl>
    <w:bookmarkStart w:colFirst="0" w:colLast="0" w:name="bookmark=id.3oy7u29" w:id="119"/>
    <w:bookmarkEnd w:id="119"/>
    <w:bookmarkStart w:colFirst="0" w:colLast="0" w:name="bookmark=id.243i4a2" w:id="120"/>
    <w:bookmarkEnd w:id="120"/>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Avverso la presente graduatoria definitiva è ammesso Ricorso al TAR o, in alternativa, ricorso straordinario al Capo dello Stato nelle forme e nei termini previsti dalla Legge. Il Responsabile del Procedimento è il Dirigente Scolastico.</w:t>
        <w:br w:type="textWrapping"/>
        <w:t xml:space="preserve">La presente graduatoria sarà pubblicata sul sito web dell’Istituzione Scolastica </w:t>
      </w:r>
      <w:bookmarkStart w:colFirst="0" w:colLast="0" w:name="bookmark=id.j8sehv" w:id="121"/>
      <w:bookmarkEnd w:id="121"/>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https://iceral.edu.it/ per la massima diffusione, nella sezione Albo online e nell’apposita sezione all’uopo dedicata.</w:t>
      </w:r>
    </w:p>
    <w:bookmarkStart w:colFirst="0" w:colLast="0" w:name="bookmark=id.1idq7dh" w:id="122"/>
    <w:bookmarkEnd w:id="122"/>
    <w:bookmarkStart w:colFirst="0" w:colLast="0" w:name="bookmark=id.338fx5o" w:id="123"/>
    <w:bookmarkEnd w:id="123"/>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br w:type="textWrapping"/>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Il Dirigente Scolastico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r>
      <w:bookmarkStart w:colFirst="0" w:colLast="0" w:name="bookmark=id.42ddq1a" w:id="124"/>
      <w:bookmarkEnd w:id="124"/>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Dott.ssa Elisabetta Libralato</w:t>
      </w: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eration Serif" w:cs="Liberation Serif" w:eastAsia="Liberation Serif" w:hAnsi="Liberation Serif"/>
          <w:b w:val="0"/>
          <w:i w:val="0"/>
          <w:smallCaps w:val="0"/>
          <w:strike w:val="0"/>
          <w:color w:val="000000"/>
          <w:sz w:val="16"/>
          <w:szCs w:val="16"/>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16"/>
          <w:szCs w:val="16"/>
          <w:highlight w:val="white"/>
          <w:u w:val="none"/>
          <w:vertAlign w:val="baseline"/>
          <w:rtl w:val="0"/>
        </w:rPr>
        <w:t xml:space="preserve">Documento informatico firmato digitalmente ai sensi del D.Lgs. 82/2005,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16"/>
          <w:szCs w:val="16"/>
          <w:highlight w:val="white"/>
          <w:u w:val="none"/>
          <w:vertAlign w:val="baseline"/>
          <w:rtl w:val="0"/>
        </w:rPr>
        <w:t xml:space="preserve">il quale sostituisce il documento cartaceo e la firma autografa.</w:t>
      </w:r>
      <w:r w:rsidDel="00000000" w:rsidR="00000000" w:rsidRPr="00000000">
        <w:rPr>
          <w:rtl w:val="0"/>
        </w:rPr>
      </w:r>
    </w:p>
    <w:sectPr>
      <w:pgSz w:h="16838" w:w="11906" w:orient="portrait"/>
      <w:pgMar w:bottom="567" w:top="567" w:left="1134" w:right="56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Noto Sans Symbols">
    <w:embedRegular w:fontKey="{00000000-0000-0000-0000-000000000000}" r:id="rId1" w:subsetted="0"/>
    <w:embedBold w:fontKey="{00000000-0000-0000-0000-000000000000}" r:id="rId2" w:subsetted="0"/>
  </w:font>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07" w:hanging="282.99999999999994"/>
      </w:pPr>
      <w:rPr>
        <w:rFonts w:ascii="Noto Sans Symbols" w:cs="Noto Sans Symbols" w:eastAsia="Noto Sans Symbols" w:hAnsi="Noto Sans Symbols"/>
      </w:rPr>
    </w:lvl>
    <w:lvl w:ilvl="1">
      <w:start w:val="1"/>
      <w:numFmt w:val="bullet"/>
      <w:lvlText w:val="●"/>
      <w:lvlJc w:val="left"/>
      <w:pPr>
        <w:ind w:left="1414" w:hanging="283"/>
      </w:pPr>
      <w:rPr>
        <w:rFonts w:ascii="Noto Sans Symbols" w:cs="Noto Sans Symbols" w:eastAsia="Noto Sans Symbols" w:hAnsi="Noto Sans Symbols"/>
      </w:rPr>
    </w:lvl>
    <w:lvl w:ilvl="2">
      <w:start w:val="1"/>
      <w:numFmt w:val="bullet"/>
      <w:lvlText w:val="●"/>
      <w:lvlJc w:val="left"/>
      <w:pPr>
        <w:ind w:left="2121" w:hanging="283.0000000000002"/>
      </w:pPr>
      <w:rPr>
        <w:rFonts w:ascii="Noto Sans Symbols" w:cs="Noto Sans Symbols" w:eastAsia="Noto Sans Symbols" w:hAnsi="Noto Sans Symbols"/>
      </w:rPr>
    </w:lvl>
    <w:lvl w:ilvl="3">
      <w:start w:val="1"/>
      <w:numFmt w:val="bullet"/>
      <w:lvlText w:val="●"/>
      <w:lvlJc w:val="left"/>
      <w:pPr>
        <w:ind w:left="2828" w:hanging="283"/>
      </w:pPr>
      <w:rPr>
        <w:rFonts w:ascii="Noto Sans Symbols" w:cs="Noto Sans Symbols" w:eastAsia="Noto Sans Symbols" w:hAnsi="Noto Sans Symbols"/>
      </w:rPr>
    </w:lvl>
    <w:lvl w:ilvl="4">
      <w:start w:val="1"/>
      <w:numFmt w:val="bullet"/>
      <w:lvlText w:val="●"/>
      <w:lvlJc w:val="left"/>
      <w:pPr>
        <w:ind w:left="3535" w:hanging="283"/>
      </w:pPr>
      <w:rPr>
        <w:rFonts w:ascii="Noto Sans Symbols" w:cs="Noto Sans Symbols" w:eastAsia="Noto Sans Symbols" w:hAnsi="Noto Sans Symbols"/>
      </w:rPr>
    </w:lvl>
    <w:lvl w:ilvl="5">
      <w:start w:val="1"/>
      <w:numFmt w:val="bullet"/>
      <w:lvlText w:val="●"/>
      <w:lvlJc w:val="left"/>
      <w:pPr>
        <w:ind w:left="4242" w:hanging="283"/>
      </w:pPr>
      <w:rPr>
        <w:rFonts w:ascii="Noto Sans Symbols" w:cs="Noto Sans Symbols" w:eastAsia="Noto Sans Symbols" w:hAnsi="Noto Sans Symbols"/>
      </w:rPr>
    </w:lvl>
    <w:lvl w:ilvl="6">
      <w:start w:val="1"/>
      <w:numFmt w:val="bullet"/>
      <w:lvlText w:val="●"/>
      <w:lvlJc w:val="left"/>
      <w:pPr>
        <w:ind w:left="4949" w:hanging="283"/>
      </w:pPr>
      <w:rPr>
        <w:rFonts w:ascii="Noto Sans Symbols" w:cs="Noto Sans Symbols" w:eastAsia="Noto Sans Symbols" w:hAnsi="Noto Sans Symbols"/>
      </w:rPr>
    </w:lvl>
    <w:lvl w:ilvl="7">
      <w:start w:val="1"/>
      <w:numFmt w:val="bullet"/>
      <w:lvlText w:val="●"/>
      <w:lvlJc w:val="left"/>
      <w:pPr>
        <w:ind w:left="5656" w:hanging="282.9999999999991"/>
      </w:pPr>
      <w:rPr>
        <w:rFonts w:ascii="Noto Sans Symbols" w:cs="Noto Sans Symbols" w:eastAsia="Noto Sans Symbols" w:hAnsi="Noto Sans Symbols"/>
      </w:rPr>
    </w:lvl>
    <w:lvl w:ilvl="8">
      <w:start w:val="1"/>
      <w:numFmt w:val="bullet"/>
      <w:lvlText w:val="●"/>
      <w:lvlJc w:val="left"/>
      <w:pPr>
        <w:ind w:left="6363" w:hanging="283"/>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spacing w:after="120" w:before="140" w:lineRule="auto"/>
    </w:pPr>
    <w:rPr>
      <w:rFonts w:ascii="Liberation Serif" w:cs="Liberation Serif" w:eastAsia="Liberation Serif" w:hAnsi="Liberation Serif"/>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qFormat w:val="1"/>
    <w:pPr>
      <w:widowControl w:val="0"/>
      <w:bidi w:val="0"/>
    </w:pPr>
    <w:rPr>
      <w:rFonts w:ascii="Liberation Serif" w:cs="Noto Sans Devanagari" w:eastAsia="DejaVu Sans" w:hAnsi="Liberation Serif"/>
      <w:color w:val="auto"/>
      <w:sz w:val="24"/>
      <w:szCs w:val="24"/>
      <w:lang w:bidi="hi-IN" w:eastAsia="zh-CN" w:val="en-US"/>
    </w:rPr>
  </w:style>
  <w:style w:type="paragraph" w:styleId="Heading3">
    <w:name w:val="Heading 3"/>
    <w:basedOn w:val="Heading"/>
    <w:next w:val="TextBody"/>
    <w:qFormat w:val="1"/>
    <w:pPr>
      <w:spacing w:after="120" w:before="140"/>
      <w:outlineLvl w:val="2"/>
    </w:pPr>
    <w:rPr>
      <w:rFonts w:ascii="Liberation Serif" w:cs="Noto Sans Devanagari" w:eastAsia="DejaVu Sans" w:hAnsi="Liberation Serif"/>
      <w:b w:val="1"/>
      <w:bCs w:val="1"/>
      <w:sz w:val="28"/>
      <w:szCs w:val="28"/>
    </w:rPr>
  </w:style>
  <w:style w:type="character" w:styleId="Emphasis">
    <w:name w:val="Emphasis"/>
    <w:qFormat w:val="1"/>
    <w:rPr>
      <w:i w:val="1"/>
      <w:iCs w:val="1"/>
    </w:rPr>
  </w:style>
  <w:style w:type="character" w:styleId="StrongEmphasis">
    <w:name w:val="Strong Emphasis"/>
    <w:qFormat w:val="1"/>
    <w:rPr>
      <w:b w:val="1"/>
      <w:bCs w:val="1"/>
    </w:rPr>
  </w:style>
  <w:style w:type="character" w:styleId="InternetLink">
    <w:name w:val="Hyperlink"/>
    <w:rPr>
      <w:color w:val="000080"/>
      <w:u w:val="single"/>
      <w:lang w:bidi="zxx" w:eastAsia="zxx" w:val="zxx"/>
    </w:rPr>
  </w:style>
  <w:style w:type="character" w:styleId="Bullets">
    <w:name w:val="Bullets"/>
    <w:qFormat w:val="1"/>
    <w:rPr>
      <w:rFonts w:ascii="OpenSymbol" w:cs="OpenSymbol" w:eastAsia="OpenSymbol" w:hAnsi="OpenSymbol"/>
    </w:rPr>
  </w:style>
  <w:style w:type="paragraph" w:styleId="Heading">
    <w:name w:val="Heading"/>
    <w:basedOn w:val="Normal"/>
    <w:next w:val="TextBody"/>
    <w:qFormat w:val="1"/>
    <w:pPr>
      <w:keepNext w:val="1"/>
      <w:spacing w:after="120" w:before="240"/>
    </w:pPr>
    <w:rPr>
      <w:rFonts w:ascii="Liberation Sans" w:cs="Noto Sans Devanagari" w:eastAsia="DejaVu Sans"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Noto Sans Devanagari"/>
    </w:rPr>
  </w:style>
  <w:style w:type="paragraph" w:styleId="Caption">
    <w:name w:val="Caption"/>
    <w:basedOn w:val="Normal"/>
    <w:qFormat w:val="1"/>
    <w:pPr>
      <w:suppressLineNumbers w:val="1"/>
      <w:spacing w:after="120" w:before="120"/>
    </w:pPr>
    <w:rPr>
      <w:rFonts w:cs="Noto Sans Devanagari"/>
      <w:i w:val="1"/>
      <w:iCs w:val="1"/>
      <w:sz w:val="24"/>
      <w:szCs w:val="24"/>
    </w:rPr>
  </w:style>
  <w:style w:type="paragraph" w:styleId="Index">
    <w:name w:val="Index"/>
    <w:basedOn w:val="Normal"/>
    <w:qFormat w:val="1"/>
    <w:pPr>
      <w:suppressLineNumbers w:val="1"/>
    </w:pPr>
    <w:rPr>
      <w:rFonts w:cs="Noto Sans Devanagari"/>
      <w:lang w:bidi="zxx" w:eastAsia="zxx" w:val="zxx"/>
    </w:rPr>
  </w:style>
  <w:style w:type="paragraph" w:styleId="TableContents">
    <w:name w:val="Table Contents"/>
    <w:basedOn w:val="Normal"/>
    <w:qFormat w:val="1"/>
    <w:pPr>
      <w:widowControl w:val="0"/>
      <w:suppressLineNumbers w:val="1"/>
    </w:pPr>
    <w:rPr/>
  </w:style>
  <w:style w:type="paragraph" w:styleId="TableHeading">
    <w:name w:val="Table Heading"/>
    <w:basedOn w:val="TableContents"/>
    <w:qFormat w:val="1"/>
    <w:pPr>
      <w:suppressLineNumbers w:val="1"/>
      <w:jc w:val="center"/>
    </w:pPr>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28.0" w:type="dxa"/>
        <w:left w:w="28.0" w:type="dxa"/>
        <w:bottom w:w="28.0" w:type="dxa"/>
        <w:right w:w="2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normattiva.it/uri-res/N2Ls?urn:nir:stato:legge:2003-01-16;3~art1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nfyE/1ygKxy3kZSEbcJ6yZpt3Q==">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